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E57C0" w14:textId="6853EB19" w:rsidR="00DC4806" w:rsidRPr="00FB0AC4" w:rsidRDefault="00DC4806" w:rsidP="001E6C95">
      <w:pPr>
        <w:rPr>
          <w:rFonts w:cstheme="minorHAnsi"/>
          <w:b/>
          <w:bCs/>
          <w:sz w:val="24"/>
          <w:szCs w:val="24"/>
        </w:rPr>
      </w:pPr>
      <w:bookmarkStart w:id="0" w:name="_GoBack"/>
      <w:bookmarkEnd w:id="0"/>
      <w:r w:rsidRPr="00FB0AC4">
        <w:rPr>
          <w:rFonts w:cstheme="minorHAnsi"/>
          <w:b/>
          <w:bCs/>
          <w:sz w:val="24"/>
          <w:szCs w:val="24"/>
        </w:rPr>
        <w:t xml:space="preserve">Toward </w:t>
      </w:r>
      <w:r w:rsidR="00700B51">
        <w:rPr>
          <w:rFonts w:cstheme="minorHAnsi"/>
          <w:b/>
          <w:bCs/>
          <w:sz w:val="24"/>
          <w:szCs w:val="24"/>
        </w:rPr>
        <w:t xml:space="preserve">a </w:t>
      </w:r>
      <w:r w:rsidRPr="00FB0AC4">
        <w:rPr>
          <w:rFonts w:cstheme="minorHAnsi"/>
          <w:b/>
          <w:bCs/>
          <w:sz w:val="24"/>
          <w:szCs w:val="24"/>
        </w:rPr>
        <w:t>Disability-Inclusive COVID19 Response</w:t>
      </w:r>
      <w:r w:rsidR="00700B51">
        <w:rPr>
          <w:rFonts w:cstheme="minorHAnsi"/>
          <w:b/>
          <w:bCs/>
          <w:sz w:val="24"/>
          <w:szCs w:val="24"/>
        </w:rPr>
        <w:t>: 10 recommendations from the International Disability Alliance</w:t>
      </w:r>
    </w:p>
    <w:p w14:paraId="4140DF2B" w14:textId="36F58F8B" w:rsidR="00DC4806" w:rsidRPr="00FB0AC4" w:rsidRDefault="006F59AC" w:rsidP="00DC4806">
      <w:pPr>
        <w:shd w:val="clear" w:color="auto" w:fill="FFFFFF"/>
        <w:spacing w:after="240" w:line="240" w:lineRule="auto"/>
        <w:textAlignment w:val="baseline"/>
        <w:rPr>
          <w:rFonts w:eastAsia="Times New Roman" w:cstheme="minorHAnsi"/>
          <w:color w:val="000000"/>
          <w:sz w:val="21"/>
          <w:szCs w:val="21"/>
        </w:rPr>
      </w:pPr>
      <w:r w:rsidRPr="00FB0AC4">
        <w:rPr>
          <w:rFonts w:eastAsia="Times New Roman" w:cstheme="minorHAnsi"/>
          <w:color w:val="000000"/>
          <w:sz w:val="21"/>
          <w:szCs w:val="21"/>
        </w:rPr>
        <w:t>March 1</w:t>
      </w:r>
      <w:r w:rsidR="00FB0AC4">
        <w:rPr>
          <w:rFonts w:eastAsia="Times New Roman" w:cstheme="minorHAnsi"/>
          <w:color w:val="000000"/>
          <w:sz w:val="21"/>
          <w:szCs w:val="21"/>
        </w:rPr>
        <w:t>9</w:t>
      </w:r>
      <w:r w:rsidRPr="00FB0AC4">
        <w:rPr>
          <w:rFonts w:eastAsia="Times New Roman" w:cstheme="minorHAnsi"/>
          <w:color w:val="000000"/>
          <w:sz w:val="21"/>
          <w:szCs w:val="21"/>
        </w:rPr>
        <w:t xml:space="preserve">, 2020 </w:t>
      </w:r>
    </w:p>
    <w:p w14:paraId="21BE4A53" w14:textId="77777777" w:rsidR="006F59AC" w:rsidRPr="00FB0AC4" w:rsidRDefault="006F59AC" w:rsidP="00DC4806">
      <w:pPr>
        <w:shd w:val="clear" w:color="auto" w:fill="FFFFFF"/>
        <w:spacing w:after="240" w:line="240" w:lineRule="auto"/>
        <w:textAlignment w:val="baseline"/>
        <w:rPr>
          <w:rFonts w:eastAsia="Times New Roman" w:cstheme="minorHAnsi"/>
          <w:color w:val="000000"/>
          <w:sz w:val="21"/>
          <w:szCs w:val="21"/>
        </w:rPr>
      </w:pPr>
    </w:p>
    <w:p w14:paraId="5F51C36D" w14:textId="77777777" w:rsidR="00FB0AC4" w:rsidRDefault="00DC4806" w:rsidP="00FF24F9">
      <w:pPr>
        <w:rPr>
          <w:rFonts w:eastAsia="Times New Roman" w:cstheme="minorHAnsi"/>
          <w:color w:val="000000"/>
          <w:sz w:val="21"/>
          <w:szCs w:val="21"/>
        </w:rPr>
      </w:pPr>
      <w:r w:rsidRPr="00FB0AC4">
        <w:rPr>
          <w:rFonts w:eastAsia="Times New Roman" w:cstheme="minorHAnsi"/>
          <w:color w:val="000000"/>
          <w:sz w:val="21"/>
          <w:szCs w:val="21"/>
        </w:rPr>
        <w:t xml:space="preserve">In the light of the COVID19 pandemic and its disproportionate impact on persons with disabilities, the International Disability Alliance (IDA) has compiled the following </w:t>
      </w:r>
      <w:r w:rsidR="001E6C95" w:rsidRPr="00FB0AC4">
        <w:rPr>
          <w:rFonts w:eastAsia="Times New Roman" w:cstheme="minorHAnsi"/>
          <w:color w:val="000000"/>
          <w:sz w:val="21"/>
          <w:szCs w:val="21"/>
        </w:rPr>
        <w:t xml:space="preserve">list of the main barriers </w:t>
      </w:r>
      <w:r w:rsidR="00FB0AC4">
        <w:rPr>
          <w:rFonts w:eastAsia="Times New Roman" w:cstheme="minorHAnsi"/>
          <w:color w:val="000000"/>
          <w:sz w:val="21"/>
          <w:szCs w:val="21"/>
        </w:rPr>
        <w:t xml:space="preserve">that </w:t>
      </w:r>
      <w:r w:rsidR="001E6C95" w:rsidRPr="00FB0AC4">
        <w:rPr>
          <w:rFonts w:eastAsia="Times New Roman" w:cstheme="minorHAnsi"/>
          <w:color w:val="000000"/>
          <w:sz w:val="21"/>
          <w:szCs w:val="21"/>
        </w:rPr>
        <w:t>persons with disabilities face in this emergency situation along with some practical solutions and recommendation</w:t>
      </w:r>
      <w:r w:rsidR="00793DB4" w:rsidRPr="00FB0AC4">
        <w:rPr>
          <w:rFonts w:eastAsia="Times New Roman" w:cstheme="minorHAnsi"/>
          <w:color w:val="000000"/>
          <w:sz w:val="21"/>
          <w:szCs w:val="21"/>
        </w:rPr>
        <w:t>s</w:t>
      </w:r>
      <w:r w:rsidR="001E6C95" w:rsidRPr="00FB0AC4">
        <w:rPr>
          <w:rFonts w:eastAsia="Times New Roman" w:cstheme="minorHAnsi"/>
          <w:color w:val="000000"/>
          <w:sz w:val="21"/>
          <w:szCs w:val="21"/>
        </w:rPr>
        <w:t>. This document is based on input</w:t>
      </w:r>
      <w:r w:rsidR="00FB0AC4">
        <w:rPr>
          <w:rFonts w:eastAsia="Times New Roman" w:cstheme="minorHAnsi"/>
          <w:color w:val="000000"/>
          <w:sz w:val="21"/>
          <w:szCs w:val="21"/>
        </w:rPr>
        <w:t>s</w:t>
      </w:r>
      <w:r w:rsidR="001E6C95" w:rsidRPr="00FB0AC4">
        <w:rPr>
          <w:rFonts w:eastAsia="Times New Roman" w:cstheme="minorHAnsi"/>
          <w:color w:val="000000"/>
          <w:sz w:val="21"/>
          <w:szCs w:val="21"/>
        </w:rPr>
        <w:t xml:space="preserve"> received from </w:t>
      </w:r>
      <w:r w:rsidRPr="00FB0AC4">
        <w:rPr>
          <w:rFonts w:eastAsia="Times New Roman" w:cstheme="minorHAnsi"/>
          <w:color w:val="000000"/>
          <w:sz w:val="21"/>
          <w:szCs w:val="21"/>
        </w:rPr>
        <w:t>our members around the world aim</w:t>
      </w:r>
      <w:r w:rsidR="009F2F80" w:rsidRPr="00FB0AC4">
        <w:rPr>
          <w:rFonts w:eastAsia="Times New Roman" w:cstheme="minorHAnsi"/>
          <w:color w:val="000000"/>
          <w:sz w:val="21"/>
          <w:szCs w:val="21"/>
        </w:rPr>
        <w:t>ing</w:t>
      </w:r>
      <w:r w:rsidRPr="00FB0AC4">
        <w:rPr>
          <w:rFonts w:eastAsia="Times New Roman" w:cstheme="minorHAnsi"/>
          <w:color w:val="000000"/>
          <w:sz w:val="21"/>
          <w:szCs w:val="21"/>
        </w:rPr>
        <w:t xml:space="preserve"> to assist global, regional, national and local </w:t>
      </w:r>
      <w:r w:rsidR="009F2F80" w:rsidRPr="00FB0AC4">
        <w:rPr>
          <w:rFonts w:eastAsia="Times New Roman" w:cstheme="minorHAnsi"/>
          <w:color w:val="000000"/>
          <w:sz w:val="21"/>
          <w:szCs w:val="21"/>
        </w:rPr>
        <w:t xml:space="preserve">advocacy </w:t>
      </w:r>
      <w:r w:rsidRPr="00FB0AC4">
        <w:rPr>
          <w:rFonts w:eastAsia="Times New Roman" w:cstheme="minorHAnsi"/>
          <w:color w:val="000000"/>
          <w:sz w:val="21"/>
          <w:szCs w:val="21"/>
        </w:rPr>
        <w:t xml:space="preserve">to more efficiently address the range of risks persons with disabilities face. </w:t>
      </w:r>
    </w:p>
    <w:p w14:paraId="7F740D1B" w14:textId="36F7B0E8" w:rsidR="00FF24F9" w:rsidRDefault="00FF24F9" w:rsidP="00FF24F9">
      <w:pPr>
        <w:rPr>
          <w:rFonts w:cstheme="minorHAnsi"/>
          <w:color w:val="111111"/>
          <w:sz w:val="21"/>
          <w:szCs w:val="21"/>
          <w:shd w:val="clear" w:color="auto" w:fill="FFFFFF"/>
        </w:rPr>
      </w:pPr>
      <w:r w:rsidRPr="00FB0AC4">
        <w:rPr>
          <w:rFonts w:cstheme="minorHAnsi"/>
          <w:color w:val="111111"/>
          <w:sz w:val="21"/>
          <w:szCs w:val="21"/>
          <w:shd w:val="clear" w:color="auto" w:fill="FFFFFF"/>
        </w:rPr>
        <w:t xml:space="preserve">If you have any updates on how COVID 19 is affecting persons with disabilities in your area of work, or want to share any good practices or lessons learnt, please contact IDA </w:t>
      </w:r>
      <w:r w:rsidR="00FB0AC4">
        <w:rPr>
          <w:rFonts w:cstheme="minorHAnsi"/>
          <w:color w:val="111111"/>
          <w:sz w:val="21"/>
          <w:szCs w:val="21"/>
          <w:shd w:val="clear" w:color="auto" w:fill="FFFFFF"/>
        </w:rPr>
        <w:t>I</w:t>
      </w:r>
      <w:r w:rsidRPr="00FB0AC4">
        <w:rPr>
          <w:rFonts w:cstheme="minorHAnsi"/>
          <w:color w:val="111111"/>
          <w:sz w:val="21"/>
          <w:szCs w:val="21"/>
          <w:shd w:val="clear" w:color="auto" w:fill="FFFFFF"/>
        </w:rPr>
        <w:t xml:space="preserve">nclusive </w:t>
      </w:r>
      <w:r w:rsidR="00FB0AC4">
        <w:rPr>
          <w:rFonts w:cstheme="minorHAnsi"/>
          <w:color w:val="111111"/>
          <w:sz w:val="21"/>
          <w:szCs w:val="21"/>
          <w:shd w:val="clear" w:color="auto" w:fill="FFFFFF"/>
        </w:rPr>
        <w:t>H</w:t>
      </w:r>
      <w:r w:rsidRPr="00FB0AC4">
        <w:rPr>
          <w:rFonts w:cstheme="minorHAnsi"/>
          <w:color w:val="111111"/>
          <w:sz w:val="21"/>
          <w:szCs w:val="21"/>
          <w:shd w:val="clear" w:color="auto" w:fill="FFFFFF"/>
        </w:rPr>
        <w:t xml:space="preserve">umanitarian </w:t>
      </w:r>
      <w:r w:rsidR="00FB0AC4">
        <w:rPr>
          <w:rFonts w:cstheme="minorHAnsi"/>
          <w:color w:val="111111"/>
          <w:sz w:val="21"/>
          <w:szCs w:val="21"/>
          <w:shd w:val="clear" w:color="auto" w:fill="FFFFFF"/>
        </w:rPr>
        <w:t>A</w:t>
      </w:r>
      <w:r w:rsidRPr="00FB0AC4">
        <w:rPr>
          <w:rFonts w:cstheme="minorHAnsi"/>
          <w:color w:val="111111"/>
          <w:sz w:val="21"/>
          <w:szCs w:val="21"/>
          <w:shd w:val="clear" w:color="auto" w:fill="FFFFFF"/>
        </w:rPr>
        <w:t xml:space="preserve">dviser </w:t>
      </w:r>
      <w:proofErr w:type="spellStart"/>
      <w:r w:rsidRPr="00FB0AC4">
        <w:rPr>
          <w:rFonts w:cstheme="minorHAnsi"/>
          <w:color w:val="111111"/>
          <w:sz w:val="21"/>
          <w:szCs w:val="21"/>
          <w:shd w:val="clear" w:color="auto" w:fill="FFFFFF"/>
        </w:rPr>
        <w:t>Ms</w:t>
      </w:r>
      <w:proofErr w:type="spellEnd"/>
      <w:r w:rsidRPr="00FB0AC4">
        <w:rPr>
          <w:rFonts w:cstheme="minorHAnsi"/>
          <w:color w:val="111111"/>
          <w:sz w:val="21"/>
          <w:szCs w:val="21"/>
          <w:shd w:val="clear" w:color="auto" w:fill="FFFFFF"/>
        </w:rPr>
        <w:t xml:space="preserve"> Elham </w:t>
      </w:r>
      <w:proofErr w:type="spellStart"/>
      <w:r w:rsidRPr="00FB0AC4">
        <w:rPr>
          <w:rFonts w:cstheme="minorHAnsi"/>
          <w:color w:val="111111"/>
          <w:sz w:val="21"/>
          <w:szCs w:val="21"/>
          <w:shd w:val="clear" w:color="auto" w:fill="FFFFFF"/>
        </w:rPr>
        <w:t>Youssefian</w:t>
      </w:r>
      <w:proofErr w:type="spellEnd"/>
      <w:r w:rsidRPr="00FB0AC4">
        <w:rPr>
          <w:rFonts w:cstheme="minorHAnsi"/>
          <w:color w:val="111111"/>
          <w:sz w:val="21"/>
          <w:szCs w:val="21"/>
          <w:shd w:val="clear" w:color="auto" w:fill="FFFFFF"/>
        </w:rPr>
        <w:t xml:space="preserve"> via emailing </w:t>
      </w:r>
      <w:hyperlink r:id="rId11" w:history="1">
        <w:r w:rsidRPr="00FB0AC4">
          <w:rPr>
            <w:rStyle w:val="Hyperlink"/>
            <w:rFonts w:cstheme="minorHAnsi"/>
            <w:sz w:val="21"/>
            <w:szCs w:val="21"/>
            <w:shd w:val="clear" w:color="auto" w:fill="FFFFFF"/>
          </w:rPr>
          <w:t>eyoussefian@ida-secretariat.org</w:t>
        </w:r>
      </w:hyperlink>
      <w:r w:rsidRPr="00FB0AC4">
        <w:rPr>
          <w:rFonts w:cstheme="minorHAnsi"/>
          <w:color w:val="111111"/>
          <w:sz w:val="21"/>
          <w:szCs w:val="21"/>
          <w:shd w:val="clear" w:color="auto" w:fill="FFFFFF"/>
        </w:rPr>
        <w:t xml:space="preserve"> </w:t>
      </w:r>
    </w:p>
    <w:p w14:paraId="574A8940" w14:textId="61803557" w:rsidR="008235F0" w:rsidRDefault="008235F0" w:rsidP="008235F0">
      <w:pPr>
        <w:rPr>
          <w:rFonts w:cstheme="minorHAnsi"/>
          <w:color w:val="111111"/>
          <w:sz w:val="21"/>
          <w:szCs w:val="21"/>
          <w:shd w:val="clear" w:color="auto" w:fill="FFFFFF"/>
        </w:rPr>
      </w:pPr>
    </w:p>
    <w:p w14:paraId="0E8B2353" w14:textId="11AAF6E1" w:rsidR="008235F0" w:rsidRPr="008235F0" w:rsidRDefault="008235F0" w:rsidP="008235F0">
      <w:pPr>
        <w:rPr>
          <w:rFonts w:cstheme="minorHAnsi"/>
          <w:color w:val="000000"/>
          <w:sz w:val="21"/>
        </w:rPr>
      </w:pPr>
      <w:r w:rsidRPr="008235F0">
        <w:rPr>
          <w:rFonts w:cstheme="minorHAnsi"/>
          <w:noProof/>
          <w:color w:val="000000"/>
          <w:sz w:val="21"/>
        </w:rPr>
        <mc:AlternateContent>
          <mc:Choice Requires="wps">
            <w:drawing>
              <wp:anchor distT="91440" distB="91440" distL="114300" distR="114300" simplePos="0" relativeHeight="251659264" behindDoc="0" locked="0" layoutInCell="1" allowOverlap="1" wp14:anchorId="66CDCBC2" wp14:editId="224EC1AD">
                <wp:simplePos x="0" y="0"/>
                <wp:positionH relativeFrom="margin">
                  <wp:align>center</wp:align>
                </wp:positionH>
                <wp:positionV relativeFrom="paragraph">
                  <wp:posOffset>395605</wp:posOffset>
                </wp:positionV>
                <wp:extent cx="4914900" cy="1403985"/>
                <wp:effectExtent l="0" t="0" r="0" b="508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3985"/>
                        </a:xfrm>
                        <a:prstGeom prst="rect">
                          <a:avLst/>
                        </a:prstGeom>
                        <a:noFill/>
                        <a:ln w="9525">
                          <a:noFill/>
                          <a:miter lim="800000"/>
                          <a:headEnd/>
                          <a:tailEnd/>
                        </a:ln>
                      </wps:spPr>
                      <wps:txbx>
                        <w:txbxContent>
                          <w:p w14:paraId="766EFC6A" w14:textId="4A57AA80" w:rsidR="008235F0" w:rsidRPr="008235F0" w:rsidRDefault="008235F0" w:rsidP="008235F0">
                            <w:pPr>
                              <w:jc w:val="center"/>
                              <w:rPr>
                                <w:rFonts w:cstheme="minorHAnsi"/>
                                <w:b/>
                                <w:bCs/>
                                <w:color w:val="0070C0"/>
                                <w:sz w:val="21"/>
                                <w:u w:val="single"/>
                              </w:rPr>
                            </w:pPr>
                            <w:r w:rsidRPr="008235F0">
                              <w:rPr>
                                <w:rFonts w:cstheme="minorHAnsi"/>
                                <w:b/>
                                <w:bCs/>
                                <w:color w:val="0070C0"/>
                                <w:sz w:val="21"/>
                                <w:u w:val="single"/>
                              </w:rPr>
                              <w:t>International Disability Alliance Key Recommendations</w:t>
                            </w:r>
                          </w:p>
                          <w:p w14:paraId="1AD662A6" w14:textId="51877580" w:rsidR="008235F0" w:rsidRPr="008235F0" w:rsidRDefault="008235F0" w:rsidP="008235F0">
                            <w:pPr>
                              <w:pBdr>
                                <w:top w:val="single" w:sz="24" w:space="8" w:color="4472C4" w:themeColor="accent1"/>
                                <w:bottom w:val="single" w:sz="24" w:space="8" w:color="4472C4" w:themeColor="accent1"/>
                              </w:pBdr>
                              <w:spacing w:after="0"/>
                              <w:ind w:left="630" w:hanging="540"/>
                              <w:rPr>
                                <w:color w:val="4472C4" w:themeColor="accent1"/>
                                <w:sz w:val="24"/>
                              </w:rPr>
                            </w:pPr>
                            <w:r w:rsidRPr="008235F0">
                              <w:rPr>
                                <w:color w:val="4472C4" w:themeColor="accent1"/>
                                <w:sz w:val="24"/>
                              </w:rPr>
                              <w:t>•</w:t>
                            </w:r>
                            <w:r w:rsidRPr="008235F0">
                              <w:rPr>
                                <w:color w:val="4472C4" w:themeColor="accent1"/>
                                <w:sz w:val="24"/>
                              </w:rPr>
                              <w:tab/>
                              <w:t>Persons with disabilities must receive information about infection mitigating tips, public restriction plans, and the services offered, in a diversity of accessible formats</w:t>
                            </w:r>
                            <w:r w:rsidR="00A32C88">
                              <w:rPr>
                                <w:color w:val="4472C4" w:themeColor="accent1"/>
                                <w:sz w:val="24"/>
                              </w:rPr>
                              <w:t xml:space="preserve"> </w:t>
                            </w:r>
                            <w:r w:rsidR="00A32C88" w:rsidRPr="005B1378">
                              <w:rPr>
                                <w:color w:val="4472C4" w:themeColor="accent1"/>
                                <w:sz w:val="24"/>
                              </w:rPr>
                              <w:t>with use of accessible technologies</w:t>
                            </w:r>
                            <w:r w:rsidR="00A32C88">
                              <w:rPr>
                                <w:color w:val="4472C4" w:themeColor="accent1"/>
                                <w:sz w:val="24"/>
                              </w:rPr>
                              <w:t>.</w:t>
                            </w:r>
                          </w:p>
                          <w:p w14:paraId="2D9342C3" w14:textId="24AAB8A0" w:rsidR="008235F0" w:rsidRPr="008235F0" w:rsidRDefault="008235F0" w:rsidP="008235F0">
                            <w:pPr>
                              <w:pBdr>
                                <w:top w:val="single" w:sz="24" w:space="8" w:color="4472C4" w:themeColor="accent1"/>
                                <w:bottom w:val="single" w:sz="24" w:space="8" w:color="4472C4" w:themeColor="accent1"/>
                              </w:pBdr>
                              <w:spacing w:after="0"/>
                              <w:ind w:left="630" w:hanging="540"/>
                              <w:rPr>
                                <w:color w:val="4472C4" w:themeColor="accent1"/>
                                <w:sz w:val="24"/>
                              </w:rPr>
                            </w:pPr>
                            <w:r w:rsidRPr="008235F0">
                              <w:rPr>
                                <w:color w:val="4472C4" w:themeColor="accent1"/>
                                <w:sz w:val="24"/>
                              </w:rPr>
                              <w:t>•</w:t>
                            </w:r>
                            <w:r w:rsidRPr="008235F0">
                              <w:rPr>
                                <w:color w:val="4472C4" w:themeColor="accent1"/>
                                <w:sz w:val="24"/>
                              </w:rPr>
                              <w:tab/>
                              <w:t>Additional protective measures must be taken for people with certain types of impairment.</w:t>
                            </w:r>
                          </w:p>
                          <w:p w14:paraId="0574FF1F" w14:textId="44798A3F" w:rsidR="008235F0" w:rsidRPr="008235F0" w:rsidRDefault="008235F0" w:rsidP="008235F0">
                            <w:pPr>
                              <w:pBdr>
                                <w:top w:val="single" w:sz="24" w:space="8" w:color="4472C4" w:themeColor="accent1"/>
                                <w:bottom w:val="single" w:sz="24" w:space="8" w:color="4472C4" w:themeColor="accent1"/>
                              </w:pBdr>
                              <w:spacing w:after="0"/>
                              <w:ind w:left="630" w:hanging="540"/>
                              <w:rPr>
                                <w:color w:val="4472C4" w:themeColor="accent1"/>
                                <w:sz w:val="24"/>
                              </w:rPr>
                            </w:pPr>
                            <w:r w:rsidRPr="008235F0">
                              <w:rPr>
                                <w:color w:val="4472C4" w:themeColor="accent1"/>
                                <w:sz w:val="24"/>
                              </w:rPr>
                              <w:t>•</w:t>
                            </w:r>
                            <w:r w:rsidRPr="008235F0">
                              <w:rPr>
                                <w:color w:val="4472C4" w:themeColor="accent1"/>
                                <w:sz w:val="24"/>
                              </w:rPr>
                              <w:tab/>
                              <w:t>All preparedness and response plans must be inclusive of and accessible to women with disabilities</w:t>
                            </w:r>
                          </w:p>
                          <w:p w14:paraId="746BF84A" w14:textId="77777777" w:rsidR="008235F0" w:rsidRPr="008235F0" w:rsidRDefault="008235F0" w:rsidP="008235F0">
                            <w:pPr>
                              <w:pBdr>
                                <w:top w:val="single" w:sz="24" w:space="8" w:color="4472C4" w:themeColor="accent1"/>
                                <w:bottom w:val="single" w:sz="24" w:space="8" w:color="4472C4" w:themeColor="accent1"/>
                              </w:pBdr>
                              <w:spacing w:after="0"/>
                              <w:ind w:left="630" w:hanging="540"/>
                              <w:rPr>
                                <w:color w:val="4472C4" w:themeColor="accent1"/>
                                <w:sz w:val="24"/>
                              </w:rPr>
                            </w:pPr>
                            <w:r w:rsidRPr="008235F0">
                              <w:rPr>
                                <w:color w:val="4472C4" w:themeColor="accent1"/>
                                <w:sz w:val="24"/>
                              </w:rPr>
                              <w:t>•</w:t>
                            </w:r>
                            <w:r w:rsidRPr="008235F0">
                              <w:rPr>
                                <w:color w:val="4472C4" w:themeColor="accent1"/>
                                <w:sz w:val="24"/>
                              </w:rPr>
                              <w:tab/>
                              <w:t>No disability-based institutionalization and abandonment is acceptable</w:t>
                            </w:r>
                          </w:p>
                          <w:p w14:paraId="6D211947" w14:textId="77777777" w:rsidR="008235F0" w:rsidRPr="008235F0" w:rsidRDefault="008235F0" w:rsidP="008235F0">
                            <w:pPr>
                              <w:pBdr>
                                <w:top w:val="single" w:sz="24" w:space="8" w:color="4472C4" w:themeColor="accent1"/>
                                <w:bottom w:val="single" w:sz="24" w:space="8" w:color="4472C4" w:themeColor="accent1"/>
                              </w:pBdr>
                              <w:spacing w:after="0"/>
                              <w:ind w:left="630" w:hanging="540"/>
                              <w:rPr>
                                <w:color w:val="4472C4" w:themeColor="accent1"/>
                                <w:sz w:val="24"/>
                              </w:rPr>
                            </w:pPr>
                            <w:r w:rsidRPr="008235F0">
                              <w:rPr>
                                <w:color w:val="4472C4" w:themeColor="accent1"/>
                                <w:sz w:val="24"/>
                              </w:rPr>
                              <w:t>•</w:t>
                            </w:r>
                            <w:r w:rsidRPr="008235F0">
                              <w:rPr>
                                <w:color w:val="4472C4" w:themeColor="accent1"/>
                                <w:sz w:val="24"/>
                              </w:rPr>
                              <w:tab/>
                              <w:t>During quarantine, support services, personal assistance, physical and communication accessibility must be ensured</w:t>
                            </w:r>
                          </w:p>
                          <w:p w14:paraId="29D3B64D" w14:textId="05B96E9A" w:rsidR="008235F0" w:rsidRPr="008235F0" w:rsidRDefault="008235F0" w:rsidP="008235F0">
                            <w:pPr>
                              <w:pBdr>
                                <w:top w:val="single" w:sz="24" w:space="8" w:color="4472C4" w:themeColor="accent1"/>
                                <w:bottom w:val="single" w:sz="24" w:space="8" w:color="4472C4" w:themeColor="accent1"/>
                              </w:pBdr>
                              <w:spacing w:after="0"/>
                              <w:ind w:left="630" w:hanging="540"/>
                              <w:rPr>
                                <w:color w:val="4472C4" w:themeColor="accent1"/>
                                <w:sz w:val="24"/>
                              </w:rPr>
                            </w:pPr>
                            <w:r w:rsidRPr="008235F0">
                              <w:rPr>
                                <w:color w:val="4472C4" w:themeColor="accent1"/>
                                <w:sz w:val="24"/>
                              </w:rPr>
                              <w:t>•</w:t>
                            </w:r>
                            <w:r w:rsidRPr="008235F0">
                              <w:rPr>
                                <w:color w:val="4472C4" w:themeColor="accent1"/>
                                <w:sz w:val="24"/>
                              </w:rPr>
                              <w:tab/>
                              <w:t>Measures of public restrictions must consider persons with disabilities on an equal basis with others</w:t>
                            </w:r>
                          </w:p>
                          <w:p w14:paraId="3A05650A" w14:textId="77777777" w:rsidR="008235F0" w:rsidRPr="008235F0" w:rsidRDefault="008235F0" w:rsidP="008235F0">
                            <w:pPr>
                              <w:pBdr>
                                <w:top w:val="single" w:sz="24" w:space="8" w:color="4472C4" w:themeColor="accent1"/>
                                <w:bottom w:val="single" w:sz="24" w:space="8" w:color="4472C4" w:themeColor="accent1"/>
                              </w:pBdr>
                              <w:spacing w:after="0"/>
                              <w:ind w:left="630" w:hanging="540"/>
                              <w:rPr>
                                <w:color w:val="4472C4" w:themeColor="accent1"/>
                                <w:sz w:val="24"/>
                              </w:rPr>
                            </w:pPr>
                            <w:r w:rsidRPr="008235F0">
                              <w:rPr>
                                <w:color w:val="4472C4" w:themeColor="accent1"/>
                                <w:sz w:val="24"/>
                              </w:rPr>
                              <w:t>•</w:t>
                            </w:r>
                            <w:r w:rsidRPr="008235F0">
                              <w:rPr>
                                <w:color w:val="4472C4" w:themeColor="accent1"/>
                                <w:sz w:val="24"/>
                              </w:rPr>
                              <w:tab/>
                              <w:t>Persons with disabilities in need of health services due to COVID19 cannot be deprioritized on the ground of their disability</w:t>
                            </w:r>
                          </w:p>
                          <w:p w14:paraId="7C020BE4" w14:textId="35D4CA03" w:rsidR="008235F0" w:rsidRPr="008235F0" w:rsidRDefault="008235F0" w:rsidP="008235F0">
                            <w:pPr>
                              <w:pBdr>
                                <w:top w:val="single" w:sz="24" w:space="8" w:color="4472C4" w:themeColor="accent1"/>
                                <w:bottom w:val="single" w:sz="24" w:space="8" w:color="4472C4" w:themeColor="accent1"/>
                              </w:pBdr>
                              <w:spacing w:after="0"/>
                              <w:ind w:left="630" w:hanging="540"/>
                              <w:rPr>
                                <w:color w:val="4472C4" w:themeColor="accent1"/>
                                <w:sz w:val="24"/>
                              </w:rPr>
                            </w:pPr>
                            <w:r w:rsidRPr="008235F0">
                              <w:rPr>
                                <w:color w:val="4472C4" w:themeColor="accent1"/>
                                <w:sz w:val="24"/>
                              </w:rPr>
                              <w:t>•</w:t>
                            </w:r>
                            <w:r w:rsidRPr="008235F0">
                              <w:rPr>
                                <w:color w:val="4472C4" w:themeColor="accent1"/>
                                <w:sz w:val="24"/>
                              </w:rPr>
                              <w:tab/>
                              <w:t>OPDs can and should play a key role in raising awareness of persons with disabilities and their families.</w:t>
                            </w:r>
                          </w:p>
                          <w:p w14:paraId="758F332B" w14:textId="77777777" w:rsidR="008235F0" w:rsidRPr="008235F0" w:rsidRDefault="008235F0" w:rsidP="008235F0">
                            <w:pPr>
                              <w:pBdr>
                                <w:top w:val="single" w:sz="24" w:space="8" w:color="4472C4" w:themeColor="accent1"/>
                                <w:bottom w:val="single" w:sz="24" w:space="8" w:color="4472C4" w:themeColor="accent1"/>
                              </w:pBdr>
                              <w:spacing w:after="0"/>
                              <w:ind w:left="630" w:hanging="540"/>
                              <w:rPr>
                                <w:color w:val="4472C4" w:themeColor="accent1"/>
                                <w:sz w:val="24"/>
                              </w:rPr>
                            </w:pPr>
                            <w:r w:rsidRPr="008235F0">
                              <w:rPr>
                                <w:color w:val="4472C4" w:themeColor="accent1"/>
                                <w:sz w:val="24"/>
                              </w:rPr>
                              <w:t>•</w:t>
                            </w:r>
                            <w:r w:rsidRPr="008235F0">
                              <w:rPr>
                                <w:color w:val="4472C4" w:themeColor="accent1"/>
                                <w:sz w:val="24"/>
                              </w:rPr>
                              <w:tab/>
                              <w:t>OPDs can and should play a key role in advocating for disability-inclusive response to the COVID19 crisis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CDCBC2" id="_x0000_t202" coordsize="21600,21600" o:spt="202" path="m,l,21600r21600,l21600,xe">
                <v:stroke joinstyle="miter"/>
                <v:path gradientshapeok="t" o:connecttype="rect"/>
              </v:shapetype>
              <v:shape id="Text Box 2" o:spid="_x0000_s1026" type="#_x0000_t202" style="position:absolute;margin-left:0;margin-top:31.15pt;width:387pt;height:110.55pt;z-index:251659264;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" filled="f" stroked="f">
                <v:textbox style="mso-fit-shape-to-text:t">
                  <w:txbxContent>
                    <w:p w14:paraId="766EFC6A" w14:textId="4A57AA80" w:rsidR="008235F0" w:rsidRPr="008235F0" w:rsidRDefault="008235F0" w:rsidP="008235F0">
                      <w:pPr>
                        <w:jc w:val="center"/>
                        <w:rPr>
                          <w:rFonts w:cstheme="minorHAnsi"/>
                          <w:b/>
                          <w:bCs/>
                          <w:color w:val="0070C0"/>
                          <w:sz w:val="21"/>
                          <w:u w:val="single"/>
                        </w:rPr>
                      </w:pPr>
                      <w:r w:rsidRPr="008235F0">
                        <w:rPr>
                          <w:rFonts w:cstheme="minorHAnsi"/>
                          <w:b/>
                          <w:bCs/>
                          <w:color w:val="0070C0"/>
                          <w:sz w:val="21"/>
                          <w:u w:val="single"/>
                        </w:rPr>
                        <w:t>International Disability Alliance Key Recommendations</w:t>
                      </w:r>
                    </w:p>
                    <w:p w14:paraId="1AD662A6" w14:textId="51877580" w:rsidR="008235F0" w:rsidRPr="008235F0" w:rsidRDefault="008235F0" w:rsidP="008235F0">
                      <w:pPr>
                        <w:pBdr>
                          <w:top w:val="single" w:sz="24" w:space="8" w:color="4472C4" w:themeColor="accent1"/>
                          <w:bottom w:val="single" w:sz="24" w:space="8" w:color="4472C4" w:themeColor="accent1"/>
                        </w:pBdr>
                        <w:spacing w:after="0"/>
                        <w:ind w:left="630" w:hanging="540"/>
                        <w:rPr>
                          <w:color w:val="4472C4" w:themeColor="accent1"/>
                          <w:sz w:val="24"/>
                        </w:rPr>
                      </w:pPr>
                      <w:r w:rsidRPr="008235F0">
                        <w:rPr>
                          <w:color w:val="4472C4" w:themeColor="accent1"/>
                          <w:sz w:val="24"/>
                        </w:rPr>
                        <w:t>•</w:t>
                      </w:r>
                      <w:r w:rsidRPr="008235F0">
                        <w:rPr>
                          <w:color w:val="4472C4" w:themeColor="accent1"/>
                          <w:sz w:val="24"/>
                        </w:rPr>
                        <w:tab/>
                        <w:t>Persons with disabilities must receive information about infection mitigating tips, public restriction plans, and the services offered, in a diversity of accessible formats</w:t>
                      </w:r>
                      <w:r w:rsidR="00A32C88">
                        <w:rPr>
                          <w:color w:val="4472C4" w:themeColor="accent1"/>
                          <w:sz w:val="24"/>
                        </w:rPr>
                        <w:t xml:space="preserve"> </w:t>
                      </w:r>
                      <w:r w:rsidR="00A32C88" w:rsidRPr="005B1378">
                        <w:rPr>
                          <w:color w:val="4472C4" w:themeColor="accent1"/>
                          <w:sz w:val="24"/>
                        </w:rPr>
                        <w:t>with use of accessible technologies</w:t>
                      </w:r>
                      <w:r w:rsidR="00A32C88">
                        <w:rPr>
                          <w:color w:val="4472C4" w:themeColor="accent1"/>
                          <w:sz w:val="24"/>
                        </w:rPr>
                        <w:t>.</w:t>
                      </w:r>
                    </w:p>
                    <w:p w14:paraId="2D9342C3" w14:textId="24AAB8A0" w:rsidR="008235F0" w:rsidRPr="008235F0" w:rsidRDefault="008235F0" w:rsidP="008235F0">
                      <w:pPr>
                        <w:pBdr>
                          <w:top w:val="single" w:sz="24" w:space="8" w:color="4472C4" w:themeColor="accent1"/>
                          <w:bottom w:val="single" w:sz="24" w:space="8" w:color="4472C4" w:themeColor="accent1"/>
                        </w:pBdr>
                        <w:spacing w:after="0"/>
                        <w:ind w:left="630" w:hanging="540"/>
                        <w:rPr>
                          <w:color w:val="4472C4" w:themeColor="accent1"/>
                          <w:sz w:val="24"/>
                        </w:rPr>
                      </w:pPr>
                      <w:r w:rsidRPr="008235F0">
                        <w:rPr>
                          <w:color w:val="4472C4" w:themeColor="accent1"/>
                          <w:sz w:val="24"/>
                        </w:rPr>
                        <w:t>•</w:t>
                      </w:r>
                      <w:r w:rsidRPr="008235F0">
                        <w:rPr>
                          <w:color w:val="4472C4" w:themeColor="accent1"/>
                          <w:sz w:val="24"/>
                        </w:rPr>
                        <w:tab/>
                        <w:t>Additional protective measures must be taken for people with certain types of impairment.</w:t>
                      </w:r>
                    </w:p>
                    <w:p w14:paraId="0574FF1F" w14:textId="44798A3F" w:rsidR="008235F0" w:rsidRPr="008235F0" w:rsidRDefault="008235F0" w:rsidP="008235F0">
                      <w:pPr>
                        <w:pBdr>
                          <w:top w:val="single" w:sz="24" w:space="8" w:color="4472C4" w:themeColor="accent1"/>
                          <w:bottom w:val="single" w:sz="24" w:space="8" w:color="4472C4" w:themeColor="accent1"/>
                        </w:pBdr>
                        <w:spacing w:after="0"/>
                        <w:ind w:left="630" w:hanging="540"/>
                        <w:rPr>
                          <w:color w:val="4472C4" w:themeColor="accent1"/>
                          <w:sz w:val="24"/>
                        </w:rPr>
                      </w:pPr>
                      <w:r w:rsidRPr="008235F0">
                        <w:rPr>
                          <w:color w:val="4472C4" w:themeColor="accent1"/>
                          <w:sz w:val="24"/>
                        </w:rPr>
                        <w:t>•</w:t>
                      </w:r>
                      <w:r w:rsidRPr="008235F0">
                        <w:rPr>
                          <w:color w:val="4472C4" w:themeColor="accent1"/>
                          <w:sz w:val="24"/>
                        </w:rPr>
                        <w:tab/>
                        <w:t>All preparedness and response plans must be inclusive of and accessible to women with disabilities</w:t>
                      </w:r>
                    </w:p>
                    <w:p w14:paraId="746BF84A" w14:textId="77777777" w:rsidR="008235F0" w:rsidRPr="008235F0" w:rsidRDefault="008235F0" w:rsidP="008235F0">
                      <w:pPr>
                        <w:pBdr>
                          <w:top w:val="single" w:sz="24" w:space="8" w:color="4472C4" w:themeColor="accent1"/>
                          <w:bottom w:val="single" w:sz="24" w:space="8" w:color="4472C4" w:themeColor="accent1"/>
                        </w:pBdr>
                        <w:spacing w:after="0"/>
                        <w:ind w:left="630" w:hanging="540"/>
                        <w:rPr>
                          <w:color w:val="4472C4" w:themeColor="accent1"/>
                          <w:sz w:val="24"/>
                        </w:rPr>
                      </w:pPr>
                      <w:r w:rsidRPr="008235F0">
                        <w:rPr>
                          <w:color w:val="4472C4" w:themeColor="accent1"/>
                          <w:sz w:val="24"/>
                        </w:rPr>
                        <w:t>•</w:t>
                      </w:r>
                      <w:r w:rsidRPr="008235F0">
                        <w:rPr>
                          <w:color w:val="4472C4" w:themeColor="accent1"/>
                          <w:sz w:val="24"/>
                        </w:rPr>
                        <w:tab/>
                        <w:t>No disability-based institutionalization and abandonment is acceptable</w:t>
                      </w:r>
                    </w:p>
                    <w:p w14:paraId="6D211947" w14:textId="77777777" w:rsidR="008235F0" w:rsidRPr="008235F0" w:rsidRDefault="008235F0" w:rsidP="008235F0">
                      <w:pPr>
                        <w:pBdr>
                          <w:top w:val="single" w:sz="24" w:space="8" w:color="4472C4" w:themeColor="accent1"/>
                          <w:bottom w:val="single" w:sz="24" w:space="8" w:color="4472C4" w:themeColor="accent1"/>
                        </w:pBdr>
                        <w:spacing w:after="0"/>
                        <w:ind w:left="630" w:hanging="540"/>
                        <w:rPr>
                          <w:color w:val="4472C4" w:themeColor="accent1"/>
                          <w:sz w:val="24"/>
                        </w:rPr>
                      </w:pPr>
                      <w:r w:rsidRPr="008235F0">
                        <w:rPr>
                          <w:color w:val="4472C4" w:themeColor="accent1"/>
                          <w:sz w:val="24"/>
                        </w:rPr>
                        <w:t>•</w:t>
                      </w:r>
                      <w:r w:rsidRPr="008235F0">
                        <w:rPr>
                          <w:color w:val="4472C4" w:themeColor="accent1"/>
                          <w:sz w:val="24"/>
                        </w:rPr>
                        <w:tab/>
                        <w:t>During quarantine, support services, personal assistance, physical and communication accessibility must be ensured</w:t>
                      </w:r>
                    </w:p>
                    <w:p w14:paraId="29D3B64D" w14:textId="05B96E9A" w:rsidR="008235F0" w:rsidRPr="008235F0" w:rsidRDefault="008235F0" w:rsidP="008235F0">
                      <w:pPr>
                        <w:pBdr>
                          <w:top w:val="single" w:sz="24" w:space="8" w:color="4472C4" w:themeColor="accent1"/>
                          <w:bottom w:val="single" w:sz="24" w:space="8" w:color="4472C4" w:themeColor="accent1"/>
                        </w:pBdr>
                        <w:spacing w:after="0"/>
                        <w:ind w:left="630" w:hanging="540"/>
                        <w:rPr>
                          <w:color w:val="4472C4" w:themeColor="accent1"/>
                          <w:sz w:val="24"/>
                        </w:rPr>
                      </w:pPr>
                      <w:r w:rsidRPr="008235F0">
                        <w:rPr>
                          <w:color w:val="4472C4" w:themeColor="accent1"/>
                          <w:sz w:val="24"/>
                        </w:rPr>
                        <w:t>•</w:t>
                      </w:r>
                      <w:r w:rsidRPr="008235F0">
                        <w:rPr>
                          <w:color w:val="4472C4" w:themeColor="accent1"/>
                          <w:sz w:val="24"/>
                        </w:rPr>
                        <w:tab/>
                        <w:t>Measures of public restrictions must consider persons with disabilities on an equal basis with others</w:t>
                      </w:r>
                    </w:p>
                    <w:p w14:paraId="3A05650A" w14:textId="77777777" w:rsidR="008235F0" w:rsidRPr="008235F0" w:rsidRDefault="008235F0" w:rsidP="008235F0">
                      <w:pPr>
                        <w:pBdr>
                          <w:top w:val="single" w:sz="24" w:space="8" w:color="4472C4" w:themeColor="accent1"/>
                          <w:bottom w:val="single" w:sz="24" w:space="8" w:color="4472C4" w:themeColor="accent1"/>
                        </w:pBdr>
                        <w:spacing w:after="0"/>
                        <w:ind w:left="630" w:hanging="540"/>
                        <w:rPr>
                          <w:color w:val="4472C4" w:themeColor="accent1"/>
                          <w:sz w:val="24"/>
                        </w:rPr>
                      </w:pPr>
                      <w:r w:rsidRPr="008235F0">
                        <w:rPr>
                          <w:color w:val="4472C4" w:themeColor="accent1"/>
                          <w:sz w:val="24"/>
                        </w:rPr>
                        <w:t>•</w:t>
                      </w:r>
                      <w:r w:rsidRPr="008235F0">
                        <w:rPr>
                          <w:color w:val="4472C4" w:themeColor="accent1"/>
                          <w:sz w:val="24"/>
                        </w:rPr>
                        <w:tab/>
                        <w:t>Persons with disabilities in need of health services due to COVID19 cannot be deprioritized on the ground of their disability</w:t>
                      </w:r>
                    </w:p>
                    <w:p w14:paraId="7C020BE4" w14:textId="35D4CA03" w:rsidR="008235F0" w:rsidRPr="008235F0" w:rsidRDefault="008235F0" w:rsidP="008235F0">
                      <w:pPr>
                        <w:pBdr>
                          <w:top w:val="single" w:sz="24" w:space="8" w:color="4472C4" w:themeColor="accent1"/>
                          <w:bottom w:val="single" w:sz="24" w:space="8" w:color="4472C4" w:themeColor="accent1"/>
                        </w:pBdr>
                        <w:spacing w:after="0"/>
                        <w:ind w:left="630" w:hanging="540"/>
                        <w:rPr>
                          <w:color w:val="4472C4" w:themeColor="accent1"/>
                          <w:sz w:val="24"/>
                        </w:rPr>
                      </w:pPr>
                      <w:r w:rsidRPr="008235F0">
                        <w:rPr>
                          <w:color w:val="4472C4" w:themeColor="accent1"/>
                          <w:sz w:val="24"/>
                        </w:rPr>
                        <w:t>•</w:t>
                      </w:r>
                      <w:r w:rsidRPr="008235F0">
                        <w:rPr>
                          <w:color w:val="4472C4" w:themeColor="accent1"/>
                          <w:sz w:val="24"/>
                        </w:rPr>
                        <w:tab/>
                        <w:t>OPDs can and should play a key role in raising awareness of persons with disabilities and their families.</w:t>
                      </w:r>
                    </w:p>
                    <w:p w14:paraId="758F332B" w14:textId="77777777" w:rsidR="008235F0" w:rsidRPr="008235F0" w:rsidRDefault="008235F0" w:rsidP="008235F0">
                      <w:pPr>
                        <w:pBdr>
                          <w:top w:val="single" w:sz="24" w:space="8" w:color="4472C4" w:themeColor="accent1"/>
                          <w:bottom w:val="single" w:sz="24" w:space="8" w:color="4472C4" w:themeColor="accent1"/>
                        </w:pBdr>
                        <w:spacing w:after="0"/>
                        <w:ind w:left="630" w:hanging="540"/>
                        <w:rPr>
                          <w:color w:val="4472C4" w:themeColor="accent1"/>
                          <w:sz w:val="24"/>
                        </w:rPr>
                      </w:pPr>
                      <w:r w:rsidRPr="008235F0">
                        <w:rPr>
                          <w:color w:val="4472C4" w:themeColor="accent1"/>
                          <w:sz w:val="24"/>
                        </w:rPr>
                        <w:t>•</w:t>
                      </w:r>
                      <w:r w:rsidRPr="008235F0">
                        <w:rPr>
                          <w:color w:val="4472C4" w:themeColor="accent1"/>
                          <w:sz w:val="24"/>
                        </w:rPr>
                        <w:tab/>
                        <w:t>OPDs can and should play a key role in advocating for disability-inclusive response to the COVID19 crisis</w:t>
                      </w:r>
                    </w:p>
                  </w:txbxContent>
                </v:textbox>
                <w10:wrap type="topAndBottom" anchorx="margin"/>
              </v:shape>
            </w:pict>
          </mc:Fallback>
        </mc:AlternateContent>
      </w:r>
    </w:p>
    <w:p w14:paraId="01191BDA" w14:textId="2227C503" w:rsidR="00DC4806" w:rsidRPr="00FB0AC4" w:rsidRDefault="00DC4806" w:rsidP="00DC4806">
      <w:pPr>
        <w:shd w:val="clear" w:color="auto" w:fill="FFFFFF"/>
        <w:spacing w:after="240" w:line="240" w:lineRule="auto"/>
        <w:textAlignment w:val="baseline"/>
        <w:rPr>
          <w:rFonts w:eastAsia="Times New Roman" w:cstheme="minorHAnsi"/>
          <w:color w:val="000000"/>
          <w:sz w:val="21"/>
          <w:szCs w:val="21"/>
        </w:rPr>
      </w:pPr>
    </w:p>
    <w:p w14:paraId="2CD1290C" w14:textId="0A57867F" w:rsidR="0009465B" w:rsidRPr="00FB0AC4" w:rsidRDefault="00831EF1" w:rsidP="0009465B">
      <w:pPr>
        <w:pStyle w:val="ListParagraph"/>
        <w:numPr>
          <w:ilvl w:val="0"/>
          <w:numId w:val="6"/>
        </w:numPr>
        <w:rPr>
          <w:rFonts w:cstheme="minorHAnsi"/>
          <w:b/>
          <w:bCs/>
          <w:color w:val="0070C0"/>
        </w:rPr>
      </w:pPr>
      <w:r w:rsidRPr="00FB0AC4">
        <w:rPr>
          <w:rFonts w:cstheme="minorHAnsi"/>
          <w:b/>
          <w:bCs/>
          <w:color w:val="0070C0"/>
        </w:rPr>
        <w:lastRenderedPageBreak/>
        <w:t>People with d</w:t>
      </w:r>
      <w:r w:rsidR="004D2997" w:rsidRPr="00FB0AC4">
        <w:rPr>
          <w:rFonts w:cstheme="minorHAnsi"/>
          <w:b/>
          <w:bCs/>
          <w:color w:val="0070C0"/>
        </w:rPr>
        <w:t>isabilities are at higher risk of contracting C</w:t>
      </w:r>
      <w:r w:rsidR="00FB0AC4" w:rsidRPr="00FB0AC4">
        <w:rPr>
          <w:rFonts w:cstheme="minorHAnsi"/>
          <w:b/>
          <w:bCs/>
          <w:color w:val="0070C0"/>
        </w:rPr>
        <w:t>OVID</w:t>
      </w:r>
      <w:r w:rsidR="004D2997" w:rsidRPr="00FB0AC4">
        <w:rPr>
          <w:rFonts w:cstheme="minorHAnsi"/>
          <w:b/>
          <w:bCs/>
          <w:color w:val="0070C0"/>
        </w:rPr>
        <w:t>19 due to barriers accessing preventive information and</w:t>
      </w:r>
      <w:r w:rsidR="00AA716A" w:rsidRPr="00FB0AC4">
        <w:rPr>
          <w:rFonts w:cstheme="minorHAnsi"/>
          <w:b/>
          <w:bCs/>
          <w:color w:val="0070C0"/>
        </w:rPr>
        <w:t xml:space="preserve"> hygiene</w:t>
      </w:r>
      <w:r w:rsidR="004D2997" w:rsidRPr="00FB0AC4">
        <w:rPr>
          <w:rFonts w:cstheme="minorHAnsi"/>
          <w:b/>
          <w:bCs/>
          <w:color w:val="0070C0"/>
        </w:rPr>
        <w:t xml:space="preserve">, reliance on physical contact with the environment or support persons, as well as respiratory conditions </w:t>
      </w:r>
      <w:r w:rsidR="000303F4" w:rsidRPr="00FB0AC4">
        <w:rPr>
          <w:rFonts w:cstheme="minorHAnsi"/>
          <w:b/>
          <w:bCs/>
          <w:color w:val="0070C0"/>
        </w:rPr>
        <w:t xml:space="preserve">caused by </w:t>
      </w:r>
      <w:r w:rsidR="004D2997" w:rsidRPr="00FB0AC4">
        <w:rPr>
          <w:rFonts w:cstheme="minorHAnsi"/>
          <w:b/>
          <w:bCs/>
          <w:color w:val="0070C0"/>
        </w:rPr>
        <w:t>certain impairments.</w:t>
      </w:r>
    </w:p>
    <w:p w14:paraId="7D6A2ADF" w14:textId="77777777" w:rsidR="00FB0AC4" w:rsidRPr="00FB0AC4" w:rsidRDefault="00FB0AC4" w:rsidP="00FB0AC4">
      <w:pPr>
        <w:pStyle w:val="ListParagraph"/>
        <w:ind w:left="360"/>
        <w:rPr>
          <w:rFonts w:cstheme="minorHAnsi"/>
        </w:rPr>
      </w:pPr>
    </w:p>
    <w:p w14:paraId="61373875" w14:textId="659708A0" w:rsidR="00BA143A" w:rsidRPr="00D46E87" w:rsidRDefault="00D46E87" w:rsidP="00D46E87">
      <w:pPr>
        <w:rPr>
          <w:rFonts w:cstheme="minorHAnsi"/>
          <w:b/>
          <w:bCs/>
        </w:rPr>
      </w:pPr>
      <w:bookmarkStart w:id="1" w:name="_Hlk35422846"/>
      <w:r>
        <w:rPr>
          <w:rFonts w:cstheme="minorHAnsi"/>
          <w:b/>
          <w:bCs/>
        </w:rPr>
        <w:t xml:space="preserve">Recommendation 1: </w:t>
      </w:r>
      <w:r w:rsidR="00BA143A" w:rsidRPr="00D46E87">
        <w:rPr>
          <w:rFonts w:cstheme="minorHAnsi"/>
          <w:b/>
          <w:bCs/>
        </w:rPr>
        <w:t>Persons with disabilities must receive information about</w:t>
      </w:r>
      <w:r w:rsidR="002479ED" w:rsidRPr="00D46E87">
        <w:rPr>
          <w:rFonts w:cstheme="minorHAnsi"/>
          <w:b/>
          <w:bCs/>
        </w:rPr>
        <w:t xml:space="preserve"> infection</w:t>
      </w:r>
      <w:r w:rsidR="00912B40" w:rsidRPr="00D46E87">
        <w:rPr>
          <w:rFonts w:cstheme="minorHAnsi"/>
          <w:b/>
          <w:bCs/>
        </w:rPr>
        <w:t xml:space="preserve"> mitigating tips</w:t>
      </w:r>
      <w:r w:rsidR="0009465B" w:rsidRPr="00D46E87">
        <w:rPr>
          <w:rFonts w:cstheme="minorHAnsi"/>
          <w:b/>
          <w:bCs/>
        </w:rPr>
        <w:t>,</w:t>
      </w:r>
      <w:r w:rsidR="00BA143A" w:rsidRPr="00D46E87">
        <w:rPr>
          <w:rFonts w:cstheme="minorHAnsi"/>
          <w:b/>
          <w:bCs/>
        </w:rPr>
        <w:t xml:space="preserve"> </w:t>
      </w:r>
      <w:r w:rsidR="00912B40" w:rsidRPr="00D46E87">
        <w:rPr>
          <w:rFonts w:cstheme="minorHAnsi"/>
          <w:b/>
          <w:bCs/>
        </w:rPr>
        <w:t>public restriction plans</w:t>
      </w:r>
      <w:r w:rsidR="00A33238" w:rsidRPr="00D46E87">
        <w:rPr>
          <w:rFonts w:cstheme="minorHAnsi"/>
          <w:b/>
          <w:bCs/>
        </w:rPr>
        <w:t>,</w:t>
      </w:r>
      <w:r w:rsidR="00BA143A" w:rsidRPr="00D46E87">
        <w:rPr>
          <w:rFonts w:cstheme="minorHAnsi"/>
          <w:b/>
          <w:bCs/>
        </w:rPr>
        <w:t xml:space="preserve"> and the services</w:t>
      </w:r>
      <w:r w:rsidR="00A33238" w:rsidRPr="00D46E87">
        <w:rPr>
          <w:rFonts w:cstheme="minorHAnsi"/>
          <w:b/>
          <w:bCs/>
        </w:rPr>
        <w:t xml:space="preserve"> </w:t>
      </w:r>
      <w:r w:rsidR="007A370C" w:rsidRPr="00D46E87">
        <w:rPr>
          <w:rFonts w:cstheme="minorHAnsi"/>
          <w:b/>
          <w:bCs/>
        </w:rPr>
        <w:t>offered</w:t>
      </w:r>
      <w:r w:rsidR="00912B40" w:rsidRPr="00D46E87">
        <w:rPr>
          <w:rFonts w:cstheme="minorHAnsi"/>
          <w:b/>
          <w:bCs/>
        </w:rPr>
        <w:t xml:space="preserve">, </w:t>
      </w:r>
      <w:r w:rsidR="00A33238" w:rsidRPr="00D46E87">
        <w:rPr>
          <w:rFonts w:cstheme="minorHAnsi"/>
          <w:b/>
          <w:bCs/>
        </w:rPr>
        <w:t xml:space="preserve">in </w:t>
      </w:r>
      <w:r w:rsidR="00FB0AC4" w:rsidRPr="00D46E87">
        <w:rPr>
          <w:rFonts w:cstheme="minorHAnsi"/>
          <w:b/>
          <w:bCs/>
        </w:rPr>
        <w:t xml:space="preserve">a diversity of </w:t>
      </w:r>
      <w:r w:rsidR="00A33238" w:rsidRPr="00D46E87">
        <w:rPr>
          <w:rFonts w:cstheme="minorHAnsi"/>
          <w:b/>
          <w:bCs/>
        </w:rPr>
        <w:t>accessible format</w:t>
      </w:r>
      <w:r w:rsidR="00FB0AC4" w:rsidRPr="00D46E87">
        <w:rPr>
          <w:rFonts w:cstheme="minorHAnsi"/>
          <w:b/>
          <w:bCs/>
        </w:rPr>
        <w:t>s</w:t>
      </w:r>
      <w:r w:rsidR="00A33238" w:rsidRPr="00D46E87">
        <w:rPr>
          <w:rFonts w:cstheme="minorHAnsi"/>
          <w:b/>
          <w:bCs/>
        </w:rPr>
        <w:t xml:space="preserve"> </w:t>
      </w:r>
    </w:p>
    <w:p w14:paraId="28AB521F" w14:textId="518B8A98" w:rsidR="007A370C" w:rsidRPr="00FB0AC4" w:rsidRDefault="00BA143A" w:rsidP="007A370C">
      <w:pPr>
        <w:pStyle w:val="ListBullet"/>
        <w:rPr>
          <w:rFonts w:cstheme="minorHAnsi"/>
        </w:rPr>
      </w:pPr>
      <w:r w:rsidRPr="00FB0AC4">
        <w:rPr>
          <w:rFonts w:cstheme="minorHAnsi"/>
        </w:rPr>
        <w:t xml:space="preserve">Mass media communication should include captioning, national sign language, high contrast, large print information. </w:t>
      </w:r>
    </w:p>
    <w:p w14:paraId="1C3756F7" w14:textId="39DA9FB6" w:rsidR="007A370C" w:rsidRPr="00FB0AC4" w:rsidRDefault="00BA143A" w:rsidP="007A370C">
      <w:pPr>
        <w:pStyle w:val="ListBullet"/>
        <w:rPr>
          <w:rFonts w:cstheme="minorHAnsi"/>
        </w:rPr>
      </w:pPr>
      <w:r w:rsidRPr="00FB0AC4">
        <w:rPr>
          <w:rFonts w:cstheme="minorHAnsi"/>
        </w:rPr>
        <w:t>Digital media should include accessible formats to blind</w:t>
      </w:r>
      <w:r w:rsidR="00FB0AC4">
        <w:rPr>
          <w:rFonts w:cstheme="minorHAnsi"/>
        </w:rPr>
        <w:t xml:space="preserve"> persons</w:t>
      </w:r>
      <w:r w:rsidRPr="00FB0AC4">
        <w:rPr>
          <w:rFonts w:cstheme="minorHAnsi"/>
        </w:rPr>
        <w:t xml:space="preserve"> and other </w:t>
      </w:r>
      <w:r w:rsidR="00FB0AC4">
        <w:rPr>
          <w:rFonts w:cstheme="minorHAnsi"/>
        </w:rPr>
        <w:t xml:space="preserve">persons facing restrictions in accessing </w:t>
      </w:r>
      <w:r w:rsidRPr="00FB0AC4">
        <w:rPr>
          <w:rFonts w:cstheme="minorHAnsi"/>
        </w:rPr>
        <w:t xml:space="preserve">print. </w:t>
      </w:r>
    </w:p>
    <w:p w14:paraId="2668DBF3" w14:textId="77777777" w:rsidR="007A370C" w:rsidRPr="00FB0AC4" w:rsidRDefault="00BA143A" w:rsidP="007A370C">
      <w:pPr>
        <w:pStyle w:val="ListBullet"/>
        <w:rPr>
          <w:rFonts w:cstheme="minorHAnsi"/>
        </w:rPr>
      </w:pPr>
      <w:r w:rsidRPr="00FB0AC4">
        <w:rPr>
          <w:rFonts w:cstheme="minorHAnsi"/>
        </w:rPr>
        <w:t xml:space="preserve">All communication should be in plain language. </w:t>
      </w:r>
    </w:p>
    <w:p w14:paraId="239A0109" w14:textId="132DD433" w:rsidR="00745422" w:rsidRPr="00FB0AC4" w:rsidRDefault="00BA143A" w:rsidP="007A370C">
      <w:pPr>
        <w:pStyle w:val="ListBullet"/>
        <w:rPr>
          <w:rFonts w:cstheme="minorHAnsi"/>
        </w:rPr>
      </w:pPr>
      <w:r w:rsidRPr="00FB0AC4">
        <w:rPr>
          <w:rFonts w:cstheme="minorHAnsi"/>
        </w:rPr>
        <w:t xml:space="preserve">In case the public communications are yet to become accessible, </w:t>
      </w:r>
      <w:r w:rsidR="00FB0AC4">
        <w:rPr>
          <w:rFonts w:cstheme="minorHAnsi"/>
        </w:rPr>
        <w:t>a</w:t>
      </w:r>
      <w:r w:rsidRPr="00FB0AC4">
        <w:rPr>
          <w:rFonts w:cstheme="minorHAnsi"/>
        </w:rPr>
        <w:t>lternative phone lines for blind persons and email address for deaf and hard of hearing may be a temporary optio</w:t>
      </w:r>
      <w:r w:rsidR="00745422" w:rsidRPr="00FB0AC4">
        <w:rPr>
          <w:rFonts w:cstheme="minorHAnsi"/>
        </w:rPr>
        <w:t>n</w:t>
      </w:r>
      <w:r w:rsidRPr="00FB0AC4">
        <w:rPr>
          <w:rFonts w:cstheme="minorHAnsi"/>
        </w:rPr>
        <w:t xml:space="preserve">. </w:t>
      </w:r>
    </w:p>
    <w:p w14:paraId="7A8BACEB" w14:textId="77777777" w:rsidR="00745422" w:rsidRPr="00FB0AC4" w:rsidRDefault="00BA143A" w:rsidP="007A370C">
      <w:pPr>
        <w:pStyle w:val="ListBullet"/>
        <w:rPr>
          <w:rFonts w:cstheme="minorHAnsi"/>
        </w:rPr>
      </w:pPr>
      <w:r w:rsidRPr="00FB0AC4">
        <w:rPr>
          <w:rFonts w:cstheme="minorHAnsi"/>
        </w:rPr>
        <w:t xml:space="preserve">Sign language interpreters who work in emergency and health settings should be given the same health and safety protections as other health care workers dealing with COVID19. </w:t>
      </w:r>
    </w:p>
    <w:p w14:paraId="4C1DEFAB" w14:textId="68261A59" w:rsidR="00745422" w:rsidRPr="00FB0AC4" w:rsidRDefault="00BA143A" w:rsidP="007A370C">
      <w:pPr>
        <w:pStyle w:val="ListBullet"/>
        <w:rPr>
          <w:rFonts w:cstheme="minorHAnsi"/>
        </w:rPr>
      </w:pPr>
      <w:r w:rsidRPr="00FB0AC4">
        <w:rPr>
          <w:rFonts w:cstheme="minorHAnsi"/>
        </w:rPr>
        <w:t>There may</w:t>
      </w:r>
      <w:r w:rsidR="00FB0AC4">
        <w:rPr>
          <w:rFonts w:cstheme="minorHAnsi"/>
        </w:rPr>
        <w:t xml:space="preserve"> </w:t>
      </w:r>
      <w:r w:rsidRPr="00FB0AC4">
        <w:rPr>
          <w:rFonts w:cstheme="minorHAnsi"/>
        </w:rPr>
        <w:t>be appropriate alternatives for optimum access, such as interpret</w:t>
      </w:r>
      <w:r w:rsidR="002C7FED" w:rsidRPr="00FB0AC4">
        <w:rPr>
          <w:rFonts w:cstheme="minorHAnsi"/>
        </w:rPr>
        <w:t>er</w:t>
      </w:r>
      <w:r w:rsidR="00FB0AC4">
        <w:rPr>
          <w:rFonts w:cstheme="minorHAnsi"/>
        </w:rPr>
        <w:t>s</w:t>
      </w:r>
      <w:r w:rsidRPr="00FB0AC4">
        <w:rPr>
          <w:rFonts w:cstheme="minorHAnsi"/>
        </w:rPr>
        <w:t xml:space="preserve"> wearing a transparent mask, so that facial expressions and lip movement is still visible, </w:t>
      </w:r>
    </w:p>
    <w:p w14:paraId="12573B9D" w14:textId="67433482" w:rsidR="00333404" w:rsidRDefault="00FB0AC4" w:rsidP="00745422">
      <w:pPr>
        <w:pStyle w:val="ListBullet"/>
        <w:rPr>
          <w:rFonts w:cstheme="minorHAnsi"/>
        </w:rPr>
      </w:pPr>
      <w:r>
        <w:rPr>
          <w:rFonts w:cstheme="minorHAnsi"/>
        </w:rPr>
        <w:t xml:space="preserve">Alternatives are particularly important </w:t>
      </w:r>
      <w:r w:rsidR="00C61EA6">
        <w:rPr>
          <w:rFonts w:cstheme="minorHAnsi"/>
        </w:rPr>
        <w:t>as r</w:t>
      </w:r>
      <w:r w:rsidR="004B00BA" w:rsidRPr="00FB0AC4">
        <w:rPr>
          <w:rFonts w:cstheme="minorHAnsi"/>
        </w:rPr>
        <w:t>emote interpretation is not accessible for everyone</w:t>
      </w:r>
      <w:r>
        <w:rPr>
          <w:rFonts w:cstheme="minorHAnsi"/>
        </w:rPr>
        <w:t>,</w:t>
      </w:r>
      <w:r w:rsidR="004B00BA" w:rsidRPr="00FB0AC4">
        <w:rPr>
          <w:rFonts w:cstheme="minorHAnsi"/>
        </w:rPr>
        <w:t xml:space="preserve"> including people with </w:t>
      </w:r>
      <w:proofErr w:type="gramStart"/>
      <w:r w:rsidR="004B00BA" w:rsidRPr="00FB0AC4">
        <w:rPr>
          <w:rFonts w:cstheme="minorHAnsi"/>
        </w:rPr>
        <w:t>deaf-blindness</w:t>
      </w:r>
      <w:proofErr w:type="gramEnd"/>
      <w:r w:rsidR="004B00BA" w:rsidRPr="00FB0AC4">
        <w:rPr>
          <w:rFonts w:cstheme="minorHAnsi"/>
        </w:rPr>
        <w:t>.</w:t>
      </w:r>
      <w:r w:rsidR="00C61EA6">
        <w:rPr>
          <w:rFonts w:cstheme="minorHAnsi"/>
        </w:rPr>
        <w:t xml:space="preserve"> Solutions should be explored with concerned people and organizations representing them.</w:t>
      </w:r>
    </w:p>
    <w:p w14:paraId="184245BB" w14:textId="1A3ED786" w:rsidR="001E2D20" w:rsidRPr="00FB0AC4" w:rsidRDefault="001E2D20" w:rsidP="00745422">
      <w:pPr>
        <w:pStyle w:val="ListBullet"/>
        <w:rPr>
          <w:rFonts w:cstheme="minorHAnsi"/>
        </w:rPr>
      </w:pPr>
      <w:r>
        <w:rPr>
          <w:rFonts w:cstheme="minorHAnsi"/>
        </w:rPr>
        <w:t>Assistive technologies should be used such as FM systems for communicating with hard of hearing persons especially important when face masks make lipreading impossible.</w:t>
      </w:r>
    </w:p>
    <w:p w14:paraId="44FD6C3E" w14:textId="496CD602" w:rsidR="00B970DF" w:rsidRPr="00D46E87" w:rsidRDefault="00D46E87" w:rsidP="00D46E87">
      <w:pPr>
        <w:rPr>
          <w:rFonts w:cstheme="minorHAnsi"/>
          <w:b/>
          <w:bCs/>
        </w:rPr>
      </w:pPr>
      <w:r>
        <w:rPr>
          <w:rFonts w:cstheme="minorHAnsi"/>
          <w:b/>
          <w:bCs/>
        </w:rPr>
        <w:t xml:space="preserve">Recommendation 2: </w:t>
      </w:r>
      <w:r w:rsidR="00C61EA6" w:rsidRPr="00D46E87">
        <w:rPr>
          <w:rFonts w:cstheme="minorHAnsi"/>
          <w:b/>
          <w:bCs/>
        </w:rPr>
        <w:t>A</w:t>
      </w:r>
      <w:r w:rsidR="00B970DF" w:rsidRPr="00D46E87">
        <w:rPr>
          <w:rFonts w:cstheme="minorHAnsi"/>
          <w:b/>
          <w:bCs/>
        </w:rPr>
        <w:t xml:space="preserve">dditional protective measures </w:t>
      </w:r>
      <w:r w:rsidR="00C61EA6" w:rsidRPr="00D46E87">
        <w:rPr>
          <w:rFonts w:cstheme="minorHAnsi"/>
          <w:b/>
          <w:bCs/>
        </w:rPr>
        <w:t xml:space="preserve">must be taken </w:t>
      </w:r>
      <w:r w:rsidR="00B970DF" w:rsidRPr="00D46E87">
        <w:rPr>
          <w:rFonts w:cstheme="minorHAnsi"/>
          <w:b/>
          <w:bCs/>
        </w:rPr>
        <w:t xml:space="preserve">for </w:t>
      </w:r>
      <w:r w:rsidR="003F02F0" w:rsidRPr="00D46E87">
        <w:rPr>
          <w:rFonts w:cstheme="minorHAnsi"/>
          <w:b/>
          <w:bCs/>
        </w:rPr>
        <w:t xml:space="preserve">people with certain </w:t>
      </w:r>
      <w:r w:rsidR="00B970DF" w:rsidRPr="00D46E87">
        <w:rPr>
          <w:rFonts w:cstheme="minorHAnsi"/>
          <w:b/>
          <w:bCs/>
        </w:rPr>
        <w:t>type</w:t>
      </w:r>
      <w:r w:rsidR="003F02F0" w:rsidRPr="00D46E87">
        <w:rPr>
          <w:rFonts w:cstheme="minorHAnsi"/>
          <w:b/>
          <w:bCs/>
        </w:rPr>
        <w:t>s</w:t>
      </w:r>
      <w:r w:rsidR="00B970DF" w:rsidRPr="00D46E87">
        <w:rPr>
          <w:rFonts w:cstheme="minorHAnsi"/>
          <w:b/>
          <w:bCs/>
        </w:rPr>
        <w:t xml:space="preserve"> of impairment. </w:t>
      </w:r>
    </w:p>
    <w:p w14:paraId="067DC60D" w14:textId="11975A72" w:rsidR="003F02F0" w:rsidRPr="00FB0AC4" w:rsidRDefault="003F02F0" w:rsidP="003F02F0">
      <w:pPr>
        <w:pStyle w:val="ListBullet"/>
        <w:rPr>
          <w:rFonts w:cstheme="minorHAnsi"/>
          <w:sz w:val="19"/>
          <w:szCs w:val="19"/>
        </w:rPr>
      </w:pPr>
      <w:r w:rsidRPr="00FB0AC4">
        <w:rPr>
          <w:rFonts w:cstheme="minorHAnsi"/>
        </w:rPr>
        <w:t xml:space="preserve">Disinfection of entrance doors </w:t>
      </w:r>
      <w:r w:rsidR="00C61EA6">
        <w:rPr>
          <w:rFonts w:cstheme="minorHAnsi"/>
        </w:rPr>
        <w:t xml:space="preserve">reserved </w:t>
      </w:r>
      <w:r w:rsidRPr="00FB0AC4">
        <w:rPr>
          <w:rFonts w:cstheme="minorHAnsi"/>
        </w:rPr>
        <w:t xml:space="preserve">for </w:t>
      </w:r>
      <w:r w:rsidR="00C61EA6">
        <w:rPr>
          <w:rFonts w:cstheme="minorHAnsi"/>
        </w:rPr>
        <w:t>persons with disabilities</w:t>
      </w:r>
      <w:r w:rsidRPr="00FB0AC4">
        <w:rPr>
          <w:rFonts w:cstheme="minorHAnsi"/>
        </w:rPr>
        <w:t xml:space="preserve">, handrails of ramps or staircases, accessibility knobs for doors </w:t>
      </w:r>
      <w:r w:rsidR="00C61EA6">
        <w:rPr>
          <w:rFonts w:cstheme="minorHAnsi"/>
        </w:rPr>
        <w:t xml:space="preserve">reserved </w:t>
      </w:r>
      <w:r w:rsidRPr="00FB0AC4">
        <w:rPr>
          <w:rFonts w:cstheme="minorHAnsi"/>
        </w:rPr>
        <w:t xml:space="preserve">for people with </w:t>
      </w:r>
      <w:r w:rsidR="00C61EA6">
        <w:rPr>
          <w:rFonts w:cstheme="minorHAnsi"/>
        </w:rPr>
        <w:t xml:space="preserve">reduced </w:t>
      </w:r>
      <w:r w:rsidRPr="00FB0AC4">
        <w:rPr>
          <w:rFonts w:cstheme="minorHAnsi"/>
        </w:rPr>
        <w:t>mobility.</w:t>
      </w:r>
    </w:p>
    <w:p w14:paraId="050413AF" w14:textId="746085C5" w:rsidR="00333404" w:rsidRDefault="002F215D" w:rsidP="00205E8A">
      <w:pPr>
        <w:pStyle w:val="ListBullet"/>
        <w:rPr>
          <w:rFonts w:cstheme="minorHAnsi"/>
        </w:rPr>
      </w:pPr>
      <w:r w:rsidRPr="00C61EA6">
        <w:rPr>
          <w:rFonts w:cstheme="minorHAnsi"/>
        </w:rPr>
        <w:t xml:space="preserve">Introducing proactive </w:t>
      </w:r>
      <w:r w:rsidR="00B344B7" w:rsidRPr="00C61EA6">
        <w:rPr>
          <w:rFonts w:cstheme="minorHAnsi"/>
        </w:rPr>
        <w:t xml:space="preserve">testing </w:t>
      </w:r>
      <w:r w:rsidRPr="00C61EA6">
        <w:rPr>
          <w:rFonts w:cstheme="minorHAnsi"/>
        </w:rPr>
        <w:t xml:space="preserve">and </w:t>
      </w:r>
      <w:r w:rsidR="000862E9" w:rsidRPr="00C61EA6">
        <w:rPr>
          <w:rFonts w:cstheme="minorHAnsi"/>
        </w:rPr>
        <w:t xml:space="preserve">more strict </w:t>
      </w:r>
      <w:r w:rsidRPr="00C61EA6">
        <w:rPr>
          <w:rFonts w:cstheme="minorHAnsi"/>
        </w:rPr>
        <w:t>preventive measures for groups of pe</w:t>
      </w:r>
      <w:r w:rsidR="00C61EA6">
        <w:rPr>
          <w:rFonts w:cstheme="minorHAnsi"/>
        </w:rPr>
        <w:t>rsons</w:t>
      </w:r>
      <w:r w:rsidRPr="00C61EA6">
        <w:rPr>
          <w:rFonts w:cstheme="minorHAnsi"/>
        </w:rPr>
        <w:t xml:space="preserve"> with disabilities who are more </w:t>
      </w:r>
      <w:r w:rsidR="00205E8A" w:rsidRPr="00C61EA6">
        <w:rPr>
          <w:rFonts w:cstheme="minorHAnsi"/>
        </w:rPr>
        <w:t>susce</w:t>
      </w:r>
      <w:r w:rsidRPr="00C61EA6">
        <w:rPr>
          <w:rFonts w:cstheme="minorHAnsi"/>
        </w:rPr>
        <w:t>ptible to infection due to the resp</w:t>
      </w:r>
      <w:r w:rsidR="00B344B7" w:rsidRPr="00C61EA6">
        <w:rPr>
          <w:rFonts w:cstheme="minorHAnsi"/>
        </w:rPr>
        <w:t>ira</w:t>
      </w:r>
      <w:r w:rsidRPr="00C61EA6">
        <w:rPr>
          <w:rFonts w:cstheme="minorHAnsi"/>
        </w:rPr>
        <w:t xml:space="preserve">tory </w:t>
      </w:r>
      <w:r w:rsidR="00B344B7" w:rsidRPr="00C61EA6">
        <w:rPr>
          <w:rFonts w:cstheme="minorHAnsi"/>
        </w:rPr>
        <w:t xml:space="preserve">or other health </w:t>
      </w:r>
      <w:r w:rsidRPr="00C61EA6">
        <w:rPr>
          <w:rFonts w:cstheme="minorHAnsi"/>
        </w:rPr>
        <w:t xml:space="preserve">complications </w:t>
      </w:r>
      <w:r w:rsidR="00B344B7" w:rsidRPr="00C61EA6">
        <w:rPr>
          <w:rFonts w:cstheme="minorHAnsi"/>
        </w:rPr>
        <w:t xml:space="preserve">caused by </w:t>
      </w:r>
      <w:r w:rsidRPr="00C61EA6">
        <w:rPr>
          <w:rFonts w:cstheme="minorHAnsi"/>
        </w:rPr>
        <w:t xml:space="preserve">their impairment. </w:t>
      </w:r>
    </w:p>
    <w:p w14:paraId="35F8C34A" w14:textId="5B20FEBC" w:rsidR="00C61EA6" w:rsidRDefault="00C61EA6" w:rsidP="00205E8A">
      <w:pPr>
        <w:pStyle w:val="ListBullet"/>
        <w:rPr>
          <w:rFonts w:cstheme="minorHAnsi"/>
        </w:rPr>
      </w:pPr>
      <w:r>
        <w:rPr>
          <w:rFonts w:cstheme="minorHAnsi"/>
        </w:rPr>
        <w:t xml:space="preserve">The COVID19 crisis and confinement measures may generate </w:t>
      </w:r>
      <w:r w:rsidR="00E54D47">
        <w:rPr>
          <w:rFonts w:cstheme="minorHAnsi"/>
        </w:rPr>
        <w:t xml:space="preserve">fear and </w:t>
      </w:r>
      <w:r>
        <w:rPr>
          <w:rFonts w:cstheme="minorHAnsi"/>
        </w:rPr>
        <w:t xml:space="preserve">anxiety; demonstrating solidarity and </w:t>
      </w:r>
      <w:r w:rsidR="00E54D47">
        <w:rPr>
          <w:rFonts w:cstheme="minorHAnsi"/>
        </w:rPr>
        <w:t xml:space="preserve">community </w:t>
      </w:r>
      <w:r>
        <w:rPr>
          <w:rFonts w:cstheme="minorHAnsi"/>
        </w:rPr>
        <w:t xml:space="preserve">support is </w:t>
      </w:r>
      <w:r w:rsidR="00E54D47">
        <w:rPr>
          <w:rFonts w:cstheme="minorHAnsi"/>
        </w:rPr>
        <w:t>important for all, and may be critical for persons with psychosocial disabilities</w:t>
      </w:r>
    </w:p>
    <w:p w14:paraId="12578141" w14:textId="77777777" w:rsidR="00C61EA6" w:rsidRPr="00C61EA6" w:rsidRDefault="00C61EA6" w:rsidP="00C61EA6">
      <w:pPr>
        <w:pStyle w:val="ListBullet"/>
        <w:numPr>
          <w:ilvl w:val="0"/>
          <w:numId w:val="0"/>
        </w:numPr>
        <w:ind w:left="360"/>
        <w:rPr>
          <w:rFonts w:cstheme="minorHAnsi"/>
        </w:rPr>
      </w:pPr>
    </w:p>
    <w:p w14:paraId="5369D8AC" w14:textId="0DB025C9" w:rsidR="00064115" w:rsidRPr="00D46E87" w:rsidRDefault="00D46E87" w:rsidP="00D46E87">
      <w:pPr>
        <w:rPr>
          <w:rFonts w:cstheme="minorHAnsi"/>
          <w:b/>
          <w:bCs/>
        </w:rPr>
      </w:pPr>
      <w:r>
        <w:rPr>
          <w:rFonts w:cstheme="minorHAnsi"/>
          <w:b/>
          <w:bCs/>
        </w:rPr>
        <w:t>Recommendation 3:</w:t>
      </w:r>
      <w:r w:rsidR="00687037">
        <w:rPr>
          <w:rFonts w:cstheme="minorHAnsi"/>
          <w:b/>
          <w:bCs/>
        </w:rPr>
        <w:t xml:space="preserve"> Rapid awareness </w:t>
      </w:r>
      <w:proofErr w:type="gramStart"/>
      <w:r w:rsidR="00687037">
        <w:rPr>
          <w:rFonts w:cstheme="minorHAnsi"/>
          <w:b/>
          <w:bCs/>
        </w:rPr>
        <w:t>raising</w:t>
      </w:r>
      <w:proofErr w:type="gramEnd"/>
      <w:r w:rsidR="00687037">
        <w:rPr>
          <w:rFonts w:cstheme="minorHAnsi"/>
          <w:b/>
          <w:bCs/>
        </w:rPr>
        <w:t xml:space="preserve"> and training </w:t>
      </w:r>
      <w:r w:rsidRPr="00D46E87">
        <w:rPr>
          <w:rFonts w:cstheme="minorHAnsi"/>
          <w:b/>
          <w:bCs/>
        </w:rPr>
        <w:t xml:space="preserve">of personnel involved in the response </w:t>
      </w:r>
      <w:r w:rsidR="00E54D47" w:rsidRPr="00D46E87">
        <w:rPr>
          <w:rFonts w:cstheme="minorHAnsi"/>
          <w:b/>
          <w:bCs/>
        </w:rPr>
        <w:t>are essential</w:t>
      </w:r>
    </w:p>
    <w:p w14:paraId="7020AACA" w14:textId="31E369E5" w:rsidR="00E54D47" w:rsidRDefault="00064115" w:rsidP="00064115">
      <w:pPr>
        <w:pStyle w:val="ListBullet"/>
        <w:rPr>
          <w:rFonts w:cstheme="minorHAnsi"/>
        </w:rPr>
      </w:pPr>
      <w:r w:rsidRPr="00FB0AC4">
        <w:rPr>
          <w:rFonts w:cstheme="minorHAnsi"/>
        </w:rPr>
        <w:t xml:space="preserve">Government officials and service providers, including emergency responders must be trained on </w:t>
      </w:r>
      <w:r w:rsidR="00E54D47">
        <w:rPr>
          <w:rFonts w:cstheme="minorHAnsi"/>
        </w:rPr>
        <w:t>the rights of persons with disabilities</w:t>
      </w:r>
      <w:r w:rsidRPr="00FB0AC4">
        <w:rPr>
          <w:rFonts w:cstheme="minorHAnsi"/>
        </w:rPr>
        <w:t xml:space="preserve">, </w:t>
      </w:r>
      <w:r w:rsidR="00E54D47">
        <w:rPr>
          <w:rFonts w:cstheme="minorHAnsi"/>
        </w:rPr>
        <w:t xml:space="preserve">and on </w:t>
      </w:r>
      <w:r w:rsidRPr="00FB0AC4">
        <w:rPr>
          <w:rFonts w:cstheme="minorHAnsi"/>
        </w:rPr>
        <w:t xml:space="preserve">risks </w:t>
      </w:r>
      <w:r w:rsidR="00E54D47">
        <w:rPr>
          <w:rFonts w:cstheme="minorHAnsi"/>
        </w:rPr>
        <w:t>associated to respiratory complications for people who have specific impairments (e.g. whose health may be jeopardized by coughing)</w:t>
      </w:r>
      <w:r w:rsidRPr="00FB0AC4">
        <w:rPr>
          <w:rFonts w:cstheme="minorHAnsi"/>
        </w:rPr>
        <w:t xml:space="preserve">. </w:t>
      </w:r>
    </w:p>
    <w:p w14:paraId="1EAA0F1C" w14:textId="4E95B9AC" w:rsidR="00064115" w:rsidRDefault="00064115" w:rsidP="00064115">
      <w:pPr>
        <w:pStyle w:val="ListBullet"/>
        <w:rPr>
          <w:rFonts w:cstheme="minorHAnsi"/>
        </w:rPr>
      </w:pPr>
      <w:r w:rsidRPr="00FB0AC4">
        <w:rPr>
          <w:rFonts w:cstheme="minorHAnsi"/>
        </w:rPr>
        <w:t>Awareness raising on support to persons with disabilities should be part of all protection campaigns.</w:t>
      </w:r>
    </w:p>
    <w:p w14:paraId="6100DF70" w14:textId="77777777" w:rsidR="00415BDA" w:rsidRPr="00FB0AC4" w:rsidRDefault="00415BDA" w:rsidP="00415BDA">
      <w:pPr>
        <w:pStyle w:val="ListBullet"/>
        <w:numPr>
          <w:ilvl w:val="0"/>
          <w:numId w:val="0"/>
        </w:numPr>
        <w:ind w:left="360"/>
        <w:rPr>
          <w:rFonts w:cstheme="minorHAnsi"/>
        </w:rPr>
      </w:pPr>
    </w:p>
    <w:p w14:paraId="4A383A11" w14:textId="67A754A9" w:rsidR="00415BDA" w:rsidRPr="00111017" w:rsidRDefault="00415BDA" w:rsidP="00415BDA">
      <w:pPr>
        <w:pStyle w:val="ListBullet"/>
        <w:numPr>
          <w:ilvl w:val="0"/>
          <w:numId w:val="0"/>
        </w:numPr>
        <w:rPr>
          <w:rFonts w:cstheme="minorHAnsi"/>
          <w:b/>
          <w:bCs/>
        </w:rPr>
      </w:pPr>
      <w:r w:rsidRPr="00111017">
        <w:rPr>
          <w:rFonts w:cstheme="minorHAnsi"/>
          <w:b/>
          <w:bCs/>
        </w:rPr>
        <w:lastRenderedPageBreak/>
        <w:t xml:space="preserve">Recommendation </w:t>
      </w:r>
      <w:r>
        <w:rPr>
          <w:rFonts w:cstheme="minorHAnsi"/>
          <w:b/>
          <w:bCs/>
        </w:rPr>
        <w:t>4</w:t>
      </w:r>
      <w:r w:rsidRPr="00111017">
        <w:rPr>
          <w:rFonts w:cstheme="minorHAnsi"/>
          <w:b/>
          <w:bCs/>
        </w:rPr>
        <w:t xml:space="preserve">: </w:t>
      </w:r>
      <w:r>
        <w:rPr>
          <w:rFonts w:cstheme="minorHAnsi"/>
          <w:b/>
          <w:bCs/>
        </w:rPr>
        <w:t>All preparedness and response plans must be inclusive of and accessible to women with disabilities</w:t>
      </w:r>
    </w:p>
    <w:p w14:paraId="6A187C5C" w14:textId="77777777" w:rsidR="00415BDA" w:rsidRPr="00FB0AC4" w:rsidRDefault="00415BDA" w:rsidP="00415BDA">
      <w:pPr>
        <w:pStyle w:val="ListBullet"/>
        <w:rPr>
          <w:rFonts w:cstheme="minorHAnsi"/>
        </w:rPr>
      </w:pPr>
      <w:r w:rsidRPr="00FB0AC4">
        <w:rPr>
          <w:rFonts w:cstheme="minorHAnsi"/>
        </w:rPr>
        <w:t xml:space="preserve">Any plans to support women should be </w:t>
      </w:r>
      <w:r>
        <w:rPr>
          <w:rFonts w:cstheme="minorHAnsi"/>
        </w:rPr>
        <w:t>inclusive of and accessible to women with disabilities</w:t>
      </w:r>
      <w:r w:rsidRPr="00FB0AC4">
        <w:rPr>
          <w:rFonts w:cstheme="minorHAnsi"/>
        </w:rPr>
        <w:t xml:space="preserve"> </w:t>
      </w:r>
    </w:p>
    <w:p w14:paraId="4867BBA0" w14:textId="77777777" w:rsidR="00415BDA" w:rsidRPr="00FB0AC4" w:rsidRDefault="00415BDA" w:rsidP="00415BDA">
      <w:pPr>
        <w:pStyle w:val="ListBullet"/>
        <w:rPr>
          <w:rFonts w:cstheme="minorHAnsi"/>
        </w:rPr>
      </w:pPr>
      <w:r w:rsidRPr="00FB0AC4">
        <w:rPr>
          <w:rFonts w:cstheme="minorHAnsi"/>
        </w:rPr>
        <w:t xml:space="preserve">Programs to support persons with disabilities should include a gender perspective. </w:t>
      </w:r>
    </w:p>
    <w:p w14:paraId="33B48ABD" w14:textId="77777777" w:rsidR="00A41C8F" w:rsidRPr="00FB0AC4" w:rsidRDefault="00A41C8F">
      <w:pPr>
        <w:rPr>
          <w:rFonts w:cstheme="minorHAnsi"/>
        </w:rPr>
      </w:pPr>
    </w:p>
    <w:p w14:paraId="2D0101B0" w14:textId="7C6233A1" w:rsidR="004D2997" w:rsidRPr="00C61EA6" w:rsidRDefault="004D2997" w:rsidP="004B00BA">
      <w:pPr>
        <w:pStyle w:val="ListParagraph"/>
        <w:numPr>
          <w:ilvl w:val="0"/>
          <w:numId w:val="6"/>
        </w:numPr>
        <w:rPr>
          <w:rFonts w:cstheme="minorHAnsi"/>
          <w:b/>
          <w:bCs/>
          <w:color w:val="0070C0"/>
        </w:rPr>
      </w:pPr>
      <w:r w:rsidRPr="00C61EA6">
        <w:rPr>
          <w:rFonts w:cstheme="minorHAnsi"/>
          <w:b/>
          <w:bCs/>
          <w:color w:val="0070C0"/>
        </w:rPr>
        <w:t xml:space="preserve">Implementing quarantines or similar restrictive programs may </w:t>
      </w:r>
      <w:r w:rsidR="006F59AC" w:rsidRPr="00C61EA6">
        <w:rPr>
          <w:rFonts w:cstheme="minorHAnsi"/>
          <w:b/>
          <w:bCs/>
          <w:color w:val="0070C0"/>
        </w:rPr>
        <w:t>e</w:t>
      </w:r>
      <w:r w:rsidRPr="00C61EA6">
        <w:rPr>
          <w:rFonts w:cstheme="minorHAnsi"/>
          <w:b/>
          <w:bCs/>
          <w:color w:val="0070C0"/>
        </w:rPr>
        <w:t>nta</w:t>
      </w:r>
      <w:r w:rsidR="006F59AC" w:rsidRPr="00C61EA6">
        <w:rPr>
          <w:rFonts w:cstheme="minorHAnsi"/>
          <w:b/>
          <w:bCs/>
          <w:color w:val="0070C0"/>
        </w:rPr>
        <w:t>il</w:t>
      </w:r>
      <w:r w:rsidRPr="00C61EA6">
        <w:rPr>
          <w:rFonts w:cstheme="minorHAnsi"/>
          <w:b/>
          <w:bCs/>
          <w:color w:val="0070C0"/>
        </w:rPr>
        <w:t xml:space="preserve"> disruptions in services vital for many </w:t>
      </w:r>
      <w:r w:rsidR="007713A0" w:rsidRPr="00C61EA6">
        <w:rPr>
          <w:rFonts w:cstheme="minorHAnsi"/>
          <w:b/>
          <w:bCs/>
          <w:color w:val="0070C0"/>
        </w:rPr>
        <w:t>pe</w:t>
      </w:r>
      <w:r w:rsidR="007713A0">
        <w:rPr>
          <w:rFonts w:cstheme="minorHAnsi"/>
          <w:b/>
          <w:bCs/>
          <w:color w:val="0070C0"/>
        </w:rPr>
        <w:t>rsons</w:t>
      </w:r>
      <w:r w:rsidR="007713A0" w:rsidRPr="00C61EA6">
        <w:rPr>
          <w:rFonts w:cstheme="minorHAnsi"/>
          <w:b/>
          <w:bCs/>
          <w:color w:val="0070C0"/>
        </w:rPr>
        <w:t xml:space="preserve"> </w:t>
      </w:r>
      <w:r w:rsidRPr="00C61EA6">
        <w:rPr>
          <w:rFonts w:cstheme="minorHAnsi"/>
          <w:b/>
          <w:bCs/>
          <w:color w:val="0070C0"/>
        </w:rPr>
        <w:t xml:space="preserve">with disabilities and </w:t>
      </w:r>
      <w:r w:rsidR="0082158E" w:rsidRPr="00C61EA6">
        <w:rPr>
          <w:rFonts w:cstheme="minorHAnsi"/>
          <w:b/>
          <w:bCs/>
          <w:color w:val="0070C0"/>
        </w:rPr>
        <w:t xml:space="preserve">undermine </w:t>
      </w:r>
      <w:r w:rsidRPr="00C61EA6">
        <w:rPr>
          <w:rFonts w:cstheme="minorHAnsi"/>
          <w:b/>
          <w:bCs/>
          <w:color w:val="0070C0"/>
        </w:rPr>
        <w:t xml:space="preserve">basic rights such as food, health care, wash and sanitation, and communications, leading to abandonment, isolation and institutionalization. </w:t>
      </w:r>
    </w:p>
    <w:p w14:paraId="5A60ED68" w14:textId="565008BA" w:rsidR="00CB47EC" w:rsidRPr="00D46E87" w:rsidRDefault="00D46E87" w:rsidP="00D46E87">
      <w:pPr>
        <w:shd w:val="clear" w:color="auto" w:fill="FFFFFF"/>
        <w:spacing w:before="100" w:beforeAutospacing="1" w:after="100" w:afterAutospacing="1" w:line="288" w:lineRule="atLeast"/>
        <w:rPr>
          <w:rFonts w:cstheme="minorHAnsi"/>
          <w:b/>
          <w:bCs/>
        </w:rPr>
      </w:pPr>
      <w:r>
        <w:rPr>
          <w:rFonts w:cstheme="minorHAnsi"/>
          <w:b/>
          <w:bCs/>
        </w:rPr>
        <w:t xml:space="preserve">Recommendation </w:t>
      </w:r>
      <w:r w:rsidR="00415BDA">
        <w:rPr>
          <w:rFonts w:cstheme="minorHAnsi"/>
          <w:b/>
          <w:bCs/>
        </w:rPr>
        <w:t>5</w:t>
      </w:r>
      <w:r>
        <w:rPr>
          <w:rFonts w:cstheme="minorHAnsi"/>
          <w:b/>
          <w:bCs/>
        </w:rPr>
        <w:t xml:space="preserve">: </w:t>
      </w:r>
      <w:r w:rsidR="00CB47EC" w:rsidRPr="00D46E87">
        <w:rPr>
          <w:rFonts w:cstheme="minorHAnsi"/>
          <w:b/>
          <w:bCs/>
        </w:rPr>
        <w:t>No disability-based institutionalization</w:t>
      </w:r>
      <w:r w:rsidR="00C92369" w:rsidRPr="00D46E87">
        <w:rPr>
          <w:rFonts w:cstheme="minorHAnsi"/>
          <w:b/>
          <w:bCs/>
        </w:rPr>
        <w:t xml:space="preserve"> and abandonment </w:t>
      </w:r>
      <w:r w:rsidR="007713A0" w:rsidRPr="00D46E87">
        <w:rPr>
          <w:rFonts w:cstheme="minorHAnsi"/>
          <w:b/>
          <w:bCs/>
        </w:rPr>
        <w:t>is acceptable</w:t>
      </w:r>
    </w:p>
    <w:p w14:paraId="0DBBD7A4" w14:textId="1D326D20" w:rsidR="006A0CFF" w:rsidRPr="00FB0AC4" w:rsidRDefault="006A0CFF" w:rsidP="006A0CFF">
      <w:pPr>
        <w:pStyle w:val="ListBullet"/>
        <w:rPr>
          <w:rFonts w:cstheme="minorHAnsi"/>
        </w:rPr>
      </w:pPr>
      <w:r w:rsidRPr="00FB0AC4">
        <w:rPr>
          <w:rFonts w:cstheme="minorHAnsi"/>
        </w:rPr>
        <w:t xml:space="preserve">Persons with disabilities should not be institutionalized as a consequence of quarantine procedures beyond the minimum necessary to overcome the sickness stage and on an equal basis with others. </w:t>
      </w:r>
    </w:p>
    <w:p w14:paraId="6ECD909A" w14:textId="0FAF9E6A" w:rsidR="00E115C5" w:rsidRPr="00FB0AC4" w:rsidRDefault="00E115C5" w:rsidP="00112EC9">
      <w:pPr>
        <w:pStyle w:val="ListBullet"/>
        <w:rPr>
          <w:rFonts w:cstheme="minorHAnsi"/>
        </w:rPr>
      </w:pPr>
      <w:r w:rsidRPr="00FB0AC4">
        <w:rPr>
          <w:rFonts w:cstheme="minorHAnsi"/>
        </w:rPr>
        <w:t xml:space="preserve">Any </w:t>
      </w:r>
      <w:r w:rsidR="00112EC9" w:rsidRPr="00FB0AC4">
        <w:rPr>
          <w:rFonts w:cstheme="minorHAnsi"/>
        </w:rPr>
        <w:t xml:space="preserve">disruptions </w:t>
      </w:r>
      <w:r w:rsidRPr="00FB0AC4">
        <w:rPr>
          <w:rFonts w:cstheme="minorHAnsi"/>
        </w:rPr>
        <w:t xml:space="preserve">in social services should </w:t>
      </w:r>
      <w:r w:rsidR="00112EC9" w:rsidRPr="00FB0AC4">
        <w:rPr>
          <w:rFonts w:cstheme="minorHAnsi"/>
        </w:rPr>
        <w:t>have the least impact possible on pe</w:t>
      </w:r>
      <w:r w:rsidR="007713A0">
        <w:rPr>
          <w:rFonts w:cstheme="minorHAnsi"/>
        </w:rPr>
        <w:t>rsons</w:t>
      </w:r>
      <w:r w:rsidR="00112EC9" w:rsidRPr="00FB0AC4">
        <w:rPr>
          <w:rFonts w:cstheme="minorHAnsi"/>
        </w:rPr>
        <w:t xml:space="preserve"> with disabilities and </w:t>
      </w:r>
      <w:r w:rsidR="007713A0">
        <w:rPr>
          <w:rFonts w:cstheme="minorHAnsi"/>
        </w:rPr>
        <w:t xml:space="preserve">should </w:t>
      </w:r>
      <w:r w:rsidR="00112EC9" w:rsidRPr="00FB0AC4">
        <w:rPr>
          <w:rFonts w:cstheme="minorHAnsi"/>
        </w:rPr>
        <w:t xml:space="preserve">not entail abandonment. </w:t>
      </w:r>
    </w:p>
    <w:p w14:paraId="55832E97" w14:textId="5253D8FB" w:rsidR="00CB47EC" w:rsidRPr="00FB0AC4" w:rsidRDefault="00112EC9" w:rsidP="006C0169">
      <w:pPr>
        <w:pStyle w:val="ListBullet"/>
        <w:rPr>
          <w:rFonts w:cstheme="minorHAnsi"/>
        </w:rPr>
      </w:pPr>
      <w:r w:rsidRPr="00FB0AC4">
        <w:rPr>
          <w:rFonts w:cstheme="minorHAnsi"/>
        </w:rPr>
        <w:t xml:space="preserve">Support family and social networks, in case of being quarantined, should be replaced by other networks or services. </w:t>
      </w:r>
    </w:p>
    <w:p w14:paraId="192C096C" w14:textId="1644638B" w:rsidR="00937CFD" w:rsidRPr="00D46E87" w:rsidRDefault="00D46E87" w:rsidP="00D46E87">
      <w:pPr>
        <w:shd w:val="clear" w:color="auto" w:fill="FFFFFF"/>
        <w:spacing w:before="100" w:beforeAutospacing="1" w:after="100" w:afterAutospacing="1" w:line="288" w:lineRule="atLeast"/>
        <w:rPr>
          <w:rFonts w:cstheme="minorHAnsi"/>
          <w:b/>
          <w:bCs/>
        </w:rPr>
      </w:pPr>
      <w:r>
        <w:rPr>
          <w:rFonts w:cstheme="minorHAnsi"/>
          <w:b/>
          <w:bCs/>
        </w:rPr>
        <w:t xml:space="preserve">Recommendation </w:t>
      </w:r>
      <w:r w:rsidR="00415BDA">
        <w:rPr>
          <w:rFonts w:cstheme="minorHAnsi"/>
          <w:b/>
          <w:bCs/>
        </w:rPr>
        <w:t>6</w:t>
      </w:r>
      <w:r>
        <w:rPr>
          <w:rFonts w:cstheme="minorHAnsi"/>
          <w:b/>
          <w:bCs/>
        </w:rPr>
        <w:t xml:space="preserve">: </w:t>
      </w:r>
      <w:r w:rsidR="007713A0" w:rsidRPr="00D46E87">
        <w:rPr>
          <w:rFonts w:cstheme="minorHAnsi"/>
          <w:b/>
          <w:bCs/>
        </w:rPr>
        <w:t>During quarantine,</w:t>
      </w:r>
      <w:r w:rsidR="00687037">
        <w:rPr>
          <w:rFonts w:cstheme="minorHAnsi"/>
          <w:b/>
          <w:bCs/>
        </w:rPr>
        <w:t xml:space="preserve"> support services, personal assistance,</w:t>
      </w:r>
      <w:r w:rsidR="007713A0" w:rsidRPr="00D46E87">
        <w:rPr>
          <w:rFonts w:cstheme="minorHAnsi"/>
          <w:b/>
          <w:bCs/>
        </w:rPr>
        <w:t xml:space="preserve"> </w:t>
      </w:r>
      <w:r w:rsidR="00510BD4" w:rsidRPr="00D46E87">
        <w:rPr>
          <w:rFonts w:cstheme="minorHAnsi"/>
          <w:b/>
          <w:bCs/>
        </w:rPr>
        <w:t xml:space="preserve">physical and communication </w:t>
      </w:r>
      <w:r w:rsidR="00937CFD" w:rsidRPr="00D46E87">
        <w:rPr>
          <w:rFonts w:cstheme="minorHAnsi"/>
          <w:b/>
          <w:bCs/>
        </w:rPr>
        <w:t xml:space="preserve">accessibility </w:t>
      </w:r>
      <w:r w:rsidR="007713A0" w:rsidRPr="00D46E87">
        <w:rPr>
          <w:rFonts w:cstheme="minorHAnsi"/>
          <w:b/>
          <w:bCs/>
        </w:rPr>
        <w:t>must be ensured</w:t>
      </w:r>
    </w:p>
    <w:p w14:paraId="5CFED3B5" w14:textId="3177259D" w:rsidR="000837C2" w:rsidRPr="00FB0AC4" w:rsidRDefault="000837C2" w:rsidP="00937CFD">
      <w:pPr>
        <w:pStyle w:val="ListBullet"/>
        <w:rPr>
          <w:rFonts w:cstheme="minorHAnsi"/>
        </w:rPr>
      </w:pPr>
      <w:r w:rsidRPr="00FB0AC4">
        <w:rPr>
          <w:rFonts w:cstheme="minorHAnsi"/>
        </w:rPr>
        <w:t>Quarantined persons with disabilities must have access to interpretation and support services, either through externally provided services or through their family and social network</w:t>
      </w:r>
      <w:r w:rsidR="00E25FEC" w:rsidRPr="00FB0AC4">
        <w:rPr>
          <w:rFonts w:cstheme="minorHAnsi"/>
        </w:rPr>
        <w:t xml:space="preserve">; </w:t>
      </w:r>
    </w:p>
    <w:p w14:paraId="3CCAEBBB" w14:textId="5EEB8B96" w:rsidR="00687037" w:rsidRDefault="000837C2" w:rsidP="00E25FEC">
      <w:pPr>
        <w:pStyle w:val="ListBullet"/>
        <w:rPr>
          <w:rFonts w:cstheme="minorHAnsi"/>
        </w:rPr>
      </w:pPr>
      <w:r w:rsidRPr="00FB0AC4">
        <w:rPr>
          <w:rFonts w:cstheme="minorHAnsi"/>
        </w:rPr>
        <w:t>Personal assistants</w:t>
      </w:r>
      <w:r w:rsidR="00687037">
        <w:rPr>
          <w:rFonts w:cstheme="minorHAnsi"/>
        </w:rPr>
        <w:t xml:space="preserve">, support workers or interpreters </w:t>
      </w:r>
      <w:r w:rsidRPr="00FB0AC4">
        <w:rPr>
          <w:rFonts w:cstheme="minorHAnsi"/>
        </w:rPr>
        <w:t xml:space="preserve">shall </w:t>
      </w:r>
      <w:r w:rsidR="00510BD4" w:rsidRPr="00FB0AC4">
        <w:rPr>
          <w:rFonts w:cstheme="minorHAnsi"/>
        </w:rPr>
        <w:t>accompany them</w:t>
      </w:r>
      <w:r w:rsidR="00CC6E11" w:rsidRPr="00FB0AC4">
        <w:rPr>
          <w:rFonts w:cstheme="minorHAnsi"/>
        </w:rPr>
        <w:t xml:space="preserve"> in quarantine</w:t>
      </w:r>
      <w:r w:rsidR="00510BD4" w:rsidRPr="00FB0AC4">
        <w:rPr>
          <w:rFonts w:cstheme="minorHAnsi"/>
        </w:rPr>
        <w:t xml:space="preserve">, </w:t>
      </w:r>
      <w:r w:rsidR="00CC6E11" w:rsidRPr="00FB0AC4">
        <w:rPr>
          <w:rFonts w:cstheme="minorHAnsi"/>
        </w:rPr>
        <w:t xml:space="preserve">upon both parties agreement and subject to adoption of </w:t>
      </w:r>
      <w:r w:rsidR="00510BD4" w:rsidRPr="00FB0AC4">
        <w:rPr>
          <w:rFonts w:cstheme="minorHAnsi"/>
        </w:rPr>
        <w:t xml:space="preserve">all </w:t>
      </w:r>
      <w:proofErr w:type="gramStart"/>
      <w:r w:rsidR="00510BD4" w:rsidRPr="00FB0AC4">
        <w:rPr>
          <w:rFonts w:cstheme="minorHAnsi"/>
        </w:rPr>
        <w:t>protective  measures</w:t>
      </w:r>
      <w:proofErr w:type="gramEnd"/>
      <w:r w:rsidR="00E25FEC" w:rsidRPr="00FB0AC4">
        <w:rPr>
          <w:rFonts w:cstheme="minorHAnsi"/>
        </w:rPr>
        <w:t xml:space="preserve">; </w:t>
      </w:r>
    </w:p>
    <w:p w14:paraId="1EA1A623" w14:textId="0A9B1D11" w:rsidR="000837C2" w:rsidRPr="00FB0AC4" w:rsidRDefault="00687037" w:rsidP="00E25FEC">
      <w:pPr>
        <w:pStyle w:val="ListBullet"/>
        <w:rPr>
          <w:rFonts w:cstheme="minorHAnsi"/>
        </w:rPr>
      </w:pPr>
      <w:r>
        <w:rPr>
          <w:rFonts w:cstheme="minorHAnsi"/>
        </w:rPr>
        <w:t>Personal assistants, support workers or interpreters should be proactively tested for COVID 19 to minimize the risk of spreading the virus to persons with disabilities</w:t>
      </w:r>
    </w:p>
    <w:p w14:paraId="46085C61" w14:textId="2368B6F1" w:rsidR="00121CEE" w:rsidRDefault="00E25FEC" w:rsidP="00E115C5">
      <w:pPr>
        <w:pStyle w:val="ListBullet"/>
        <w:rPr>
          <w:rFonts w:cstheme="minorHAnsi"/>
        </w:rPr>
      </w:pPr>
      <w:r w:rsidRPr="00FB0AC4">
        <w:rPr>
          <w:rFonts w:cstheme="minorHAnsi"/>
        </w:rPr>
        <w:t>R</w:t>
      </w:r>
      <w:r w:rsidR="00121CEE" w:rsidRPr="00FB0AC4">
        <w:rPr>
          <w:rFonts w:cstheme="minorHAnsi"/>
        </w:rPr>
        <w:t xml:space="preserve">emote work or education services </w:t>
      </w:r>
      <w:r w:rsidRPr="00FB0AC4">
        <w:rPr>
          <w:rFonts w:cstheme="minorHAnsi"/>
        </w:rPr>
        <w:t xml:space="preserve">must be </w:t>
      </w:r>
      <w:r w:rsidR="00121CEE" w:rsidRPr="00FB0AC4">
        <w:rPr>
          <w:rFonts w:cstheme="minorHAnsi"/>
        </w:rPr>
        <w:t>equally accessible for employees/students with disabilities</w:t>
      </w:r>
      <w:r w:rsidR="00492B4C" w:rsidRPr="00FB0AC4">
        <w:rPr>
          <w:rFonts w:cstheme="minorHAnsi"/>
        </w:rPr>
        <w:t xml:space="preserve">. </w:t>
      </w:r>
    </w:p>
    <w:p w14:paraId="146A7A61" w14:textId="5EDB1734" w:rsidR="00492B4C" w:rsidRPr="00D46E87" w:rsidRDefault="00D46E87" w:rsidP="00D46E87">
      <w:pPr>
        <w:shd w:val="clear" w:color="auto" w:fill="FFFFFF"/>
        <w:spacing w:before="100" w:beforeAutospacing="1" w:after="100" w:afterAutospacing="1" w:line="288" w:lineRule="atLeast"/>
        <w:rPr>
          <w:rFonts w:cstheme="minorHAnsi"/>
          <w:b/>
          <w:bCs/>
        </w:rPr>
      </w:pPr>
      <w:r>
        <w:rPr>
          <w:rFonts w:cstheme="minorHAnsi"/>
          <w:b/>
          <w:bCs/>
        </w:rPr>
        <w:t xml:space="preserve">Recommendation </w:t>
      </w:r>
      <w:r w:rsidR="00415BDA">
        <w:rPr>
          <w:rFonts w:cstheme="minorHAnsi"/>
          <w:b/>
          <w:bCs/>
        </w:rPr>
        <w:t>7</w:t>
      </w:r>
      <w:r>
        <w:rPr>
          <w:rFonts w:cstheme="minorHAnsi"/>
          <w:b/>
          <w:bCs/>
        </w:rPr>
        <w:t xml:space="preserve">: </w:t>
      </w:r>
      <w:r w:rsidR="007713A0" w:rsidRPr="00D46E87">
        <w:rPr>
          <w:rFonts w:cstheme="minorHAnsi"/>
          <w:b/>
          <w:bCs/>
        </w:rPr>
        <w:t>Measures of public restrictions must consider persons with disabilities on an equal basis with others</w:t>
      </w:r>
    </w:p>
    <w:p w14:paraId="05B84B6B" w14:textId="388B8193" w:rsidR="009119B2" w:rsidRPr="00FB0AC4" w:rsidRDefault="00C66828" w:rsidP="00C66828">
      <w:pPr>
        <w:pStyle w:val="ListBullet"/>
        <w:rPr>
          <w:rFonts w:cstheme="minorHAnsi"/>
        </w:rPr>
      </w:pPr>
      <w:r w:rsidRPr="00FB0AC4">
        <w:rPr>
          <w:rFonts w:cstheme="minorHAnsi"/>
        </w:rPr>
        <w:t xml:space="preserve">In case of public </w:t>
      </w:r>
      <w:r w:rsidR="007713A0">
        <w:rPr>
          <w:rFonts w:cstheme="minorHAnsi"/>
        </w:rPr>
        <w:t>restriction measures</w:t>
      </w:r>
      <w:r w:rsidRPr="00FB0AC4">
        <w:rPr>
          <w:rFonts w:cstheme="minorHAnsi"/>
        </w:rPr>
        <w:t>, persons with disabilities must be supported to meet their daily living requirements, including access to food (</w:t>
      </w:r>
      <w:r w:rsidR="007713A0">
        <w:rPr>
          <w:rFonts w:cstheme="minorHAnsi"/>
        </w:rPr>
        <w:t xml:space="preserve">as needed </w:t>
      </w:r>
      <w:r w:rsidRPr="00FB0AC4">
        <w:rPr>
          <w:rFonts w:cstheme="minorHAnsi"/>
        </w:rPr>
        <w:t xml:space="preserve">with specific dietary requirements), housing, healthcare, in-home, school and community support, as well as maintaining employment and access to accessible transportation. </w:t>
      </w:r>
    </w:p>
    <w:p w14:paraId="680074CD" w14:textId="10703E16" w:rsidR="009119B2" w:rsidRDefault="00C66828" w:rsidP="00C66828">
      <w:pPr>
        <w:pStyle w:val="ListBullet"/>
        <w:rPr>
          <w:rFonts w:cstheme="minorHAnsi"/>
        </w:rPr>
      </w:pPr>
      <w:r w:rsidRPr="00FB0AC4">
        <w:rPr>
          <w:rFonts w:cstheme="minorHAnsi"/>
        </w:rPr>
        <w:t xml:space="preserve">Government planners must </w:t>
      </w:r>
      <w:r w:rsidR="009119B2" w:rsidRPr="00FB0AC4">
        <w:rPr>
          <w:rFonts w:cstheme="minorHAnsi"/>
        </w:rPr>
        <w:t xml:space="preserve">consider </w:t>
      </w:r>
      <w:r w:rsidR="007713A0">
        <w:rPr>
          <w:rFonts w:cstheme="minorHAnsi"/>
        </w:rPr>
        <w:t xml:space="preserve">that </w:t>
      </w:r>
      <w:r w:rsidRPr="00FB0AC4">
        <w:rPr>
          <w:rFonts w:cstheme="minorHAnsi"/>
        </w:rPr>
        <w:t xml:space="preserve">mobility and business restrictions </w:t>
      </w:r>
      <w:r w:rsidR="009119B2" w:rsidRPr="00FB0AC4">
        <w:rPr>
          <w:rFonts w:cstheme="minorHAnsi"/>
        </w:rPr>
        <w:t>disproportiona</w:t>
      </w:r>
      <w:r w:rsidR="007713A0">
        <w:rPr>
          <w:rFonts w:cstheme="minorHAnsi"/>
        </w:rPr>
        <w:t>te</w:t>
      </w:r>
      <w:r w:rsidR="009119B2" w:rsidRPr="00FB0AC4">
        <w:rPr>
          <w:rFonts w:cstheme="minorHAnsi"/>
        </w:rPr>
        <w:t xml:space="preserve">ly </w:t>
      </w:r>
      <w:r w:rsidRPr="00FB0AC4">
        <w:rPr>
          <w:rFonts w:cstheme="minorHAnsi"/>
        </w:rPr>
        <w:t>impact persons with reduced mobility and other persons with disabilities</w:t>
      </w:r>
      <w:r w:rsidR="007713A0">
        <w:rPr>
          <w:rFonts w:cstheme="minorHAnsi"/>
        </w:rPr>
        <w:t xml:space="preserve"> and allow for adaptations</w:t>
      </w:r>
      <w:r w:rsidRPr="00FB0AC4">
        <w:rPr>
          <w:rFonts w:cstheme="minorHAnsi"/>
        </w:rPr>
        <w:t xml:space="preserve">. </w:t>
      </w:r>
      <w:r w:rsidR="007713A0">
        <w:rPr>
          <w:rFonts w:cstheme="minorHAnsi"/>
        </w:rPr>
        <w:t xml:space="preserve">For example, Australia has reserved specific opening hours in supermarket for persons with disabilities and older persons </w:t>
      </w:r>
    </w:p>
    <w:p w14:paraId="7CC5BF27" w14:textId="1F3E6A3A" w:rsidR="009119B2" w:rsidRPr="00FB0AC4" w:rsidRDefault="00C66828" w:rsidP="00C66828">
      <w:pPr>
        <w:pStyle w:val="ListBullet"/>
        <w:rPr>
          <w:rFonts w:cstheme="minorHAnsi"/>
        </w:rPr>
      </w:pPr>
      <w:r w:rsidRPr="00FB0AC4">
        <w:rPr>
          <w:rFonts w:cstheme="minorHAnsi"/>
        </w:rPr>
        <w:t>Providers of support services must have the personal protective equipment and instructions needed to minimize exposure and spread of infection</w:t>
      </w:r>
      <w:r w:rsidR="00687037">
        <w:rPr>
          <w:rFonts w:cstheme="minorHAnsi"/>
        </w:rPr>
        <w:t>, as well as should be proactively tested for the virus</w:t>
      </w:r>
      <w:r w:rsidRPr="00FB0AC4">
        <w:rPr>
          <w:rFonts w:cstheme="minorHAnsi"/>
        </w:rPr>
        <w:t xml:space="preserve">. </w:t>
      </w:r>
    </w:p>
    <w:p w14:paraId="31A01066" w14:textId="77777777" w:rsidR="009119B2" w:rsidRPr="00FB0AC4" w:rsidRDefault="00C66828" w:rsidP="00C66828">
      <w:pPr>
        <w:pStyle w:val="ListBullet"/>
        <w:rPr>
          <w:rFonts w:cstheme="minorHAnsi"/>
        </w:rPr>
      </w:pPr>
      <w:r w:rsidRPr="00FB0AC4">
        <w:rPr>
          <w:rFonts w:cstheme="minorHAnsi"/>
        </w:rPr>
        <w:lastRenderedPageBreak/>
        <w:t xml:space="preserve">In case of food or hygienic products shortage, immediate measures must be taken to ensure that people with disabilities are not left out as they will be the first group to experience lack of access to such items. </w:t>
      </w:r>
    </w:p>
    <w:p w14:paraId="7D3EE72B" w14:textId="49433048" w:rsidR="00C66828" w:rsidRPr="00FB0AC4" w:rsidRDefault="00C66828" w:rsidP="00C66828">
      <w:pPr>
        <w:pStyle w:val="ListBullet"/>
        <w:rPr>
          <w:rFonts w:cstheme="minorHAnsi"/>
        </w:rPr>
      </w:pPr>
      <w:r w:rsidRPr="00FB0AC4">
        <w:rPr>
          <w:rFonts w:cstheme="minorHAnsi"/>
        </w:rPr>
        <w:t xml:space="preserve">Any program to provide support to the marginalized groups should be disability-inclusive, e.g.  distribution of cash may not be a good option for many people with disabilities as they may not be able to find </w:t>
      </w:r>
      <w:proofErr w:type="gramStart"/>
      <w:r w:rsidRPr="00FB0AC4">
        <w:rPr>
          <w:rFonts w:cstheme="minorHAnsi"/>
        </w:rPr>
        <w:t>items</w:t>
      </w:r>
      <w:proofErr w:type="gramEnd"/>
      <w:r w:rsidRPr="00FB0AC4">
        <w:rPr>
          <w:rFonts w:cstheme="minorHAnsi"/>
        </w:rPr>
        <w:t xml:space="preserve"> they need due to accessibility barriers. </w:t>
      </w:r>
    </w:p>
    <w:p w14:paraId="540B2316" w14:textId="77777777" w:rsidR="00121CEE" w:rsidRPr="00FB0AC4" w:rsidRDefault="00121CEE">
      <w:pPr>
        <w:rPr>
          <w:rFonts w:cstheme="minorHAnsi"/>
        </w:rPr>
      </w:pPr>
    </w:p>
    <w:p w14:paraId="49FEEC5E" w14:textId="35ACC383" w:rsidR="004D2997" w:rsidRPr="00D46E87" w:rsidRDefault="004D2997" w:rsidP="004B00BA">
      <w:pPr>
        <w:pStyle w:val="ListParagraph"/>
        <w:numPr>
          <w:ilvl w:val="0"/>
          <w:numId w:val="6"/>
        </w:numPr>
        <w:rPr>
          <w:rFonts w:cstheme="minorHAnsi"/>
          <w:b/>
          <w:bCs/>
          <w:color w:val="0070C0"/>
        </w:rPr>
      </w:pPr>
      <w:r w:rsidRPr="00D46E87">
        <w:rPr>
          <w:rFonts w:cstheme="minorHAnsi"/>
          <w:b/>
          <w:bCs/>
          <w:color w:val="0070C0"/>
        </w:rPr>
        <w:t>When ill with C</w:t>
      </w:r>
      <w:r w:rsidR="00D46E87">
        <w:rPr>
          <w:rFonts w:cstheme="minorHAnsi"/>
          <w:b/>
          <w:bCs/>
          <w:color w:val="0070C0"/>
        </w:rPr>
        <w:t>OVID</w:t>
      </w:r>
      <w:r w:rsidRPr="00D46E87">
        <w:rPr>
          <w:rFonts w:cstheme="minorHAnsi"/>
          <w:b/>
          <w:bCs/>
          <w:color w:val="0070C0"/>
        </w:rPr>
        <w:t xml:space="preserve">19, persons with disabilities may face additional barriers in seeking health care and </w:t>
      </w:r>
      <w:r w:rsidR="001D2C34" w:rsidRPr="00D46E87">
        <w:rPr>
          <w:rFonts w:cstheme="minorHAnsi"/>
          <w:b/>
          <w:bCs/>
          <w:color w:val="0070C0"/>
        </w:rPr>
        <w:t xml:space="preserve">also </w:t>
      </w:r>
      <w:r w:rsidR="00671C8C" w:rsidRPr="00D46E87">
        <w:rPr>
          <w:rFonts w:cstheme="minorHAnsi"/>
          <w:b/>
          <w:bCs/>
          <w:color w:val="0070C0"/>
        </w:rPr>
        <w:t>experience discrimination and negligence by health care personnel.</w:t>
      </w:r>
    </w:p>
    <w:p w14:paraId="70D5D090" w14:textId="661D0DCD" w:rsidR="00D46E87" w:rsidRDefault="00D46E87" w:rsidP="00D46E87">
      <w:pPr>
        <w:shd w:val="clear" w:color="auto" w:fill="FFFFFF"/>
        <w:spacing w:before="100" w:beforeAutospacing="1" w:after="100" w:afterAutospacing="1" w:line="288" w:lineRule="atLeast"/>
        <w:rPr>
          <w:rFonts w:cstheme="minorHAnsi"/>
          <w:shd w:val="clear" w:color="auto" w:fill="FFFFFF"/>
        </w:rPr>
      </w:pPr>
      <w:r w:rsidRPr="00D46E87">
        <w:rPr>
          <w:rFonts w:cstheme="minorHAnsi"/>
          <w:b/>
          <w:bCs/>
        </w:rPr>
        <w:t xml:space="preserve">Recommendation </w:t>
      </w:r>
      <w:r w:rsidR="00415BDA">
        <w:rPr>
          <w:rFonts w:cstheme="minorHAnsi"/>
          <w:b/>
          <w:bCs/>
        </w:rPr>
        <w:t>8</w:t>
      </w:r>
      <w:r w:rsidRPr="00D46E87">
        <w:rPr>
          <w:rFonts w:cstheme="minorHAnsi"/>
          <w:b/>
          <w:bCs/>
        </w:rPr>
        <w:t xml:space="preserve">: </w:t>
      </w:r>
      <w:r>
        <w:rPr>
          <w:rFonts w:cstheme="minorHAnsi"/>
          <w:b/>
          <w:bCs/>
        </w:rPr>
        <w:t>P</w:t>
      </w:r>
      <w:r w:rsidRPr="00D46E87">
        <w:rPr>
          <w:rFonts w:cstheme="minorHAnsi"/>
          <w:b/>
          <w:bCs/>
        </w:rPr>
        <w:t xml:space="preserve">ersons with disabilities </w:t>
      </w:r>
      <w:r>
        <w:rPr>
          <w:rFonts w:cstheme="minorHAnsi"/>
          <w:b/>
          <w:bCs/>
        </w:rPr>
        <w:t>in need of health services due to COVID19 cannot be deprioritized on the ground of their disability</w:t>
      </w:r>
    </w:p>
    <w:p w14:paraId="2AD8B893" w14:textId="71DE1B9A" w:rsidR="002408E1" w:rsidRPr="00687037" w:rsidRDefault="002408E1" w:rsidP="002408E1">
      <w:pPr>
        <w:pStyle w:val="ListBullet"/>
        <w:rPr>
          <w:rFonts w:cstheme="minorHAnsi"/>
          <w:shd w:val="clear" w:color="auto" w:fill="FFFFFF"/>
        </w:rPr>
      </w:pPr>
      <w:r w:rsidRPr="00687037">
        <w:rPr>
          <w:rFonts w:cstheme="minorHAnsi"/>
          <w:shd w:val="clear" w:color="auto" w:fill="FFFFFF"/>
        </w:rPr>
        <w:t xml:space="preserve">Public health communication messages must be respectful and non-discriminatory. </w:t>
      </w:r>
    </w:p>
    <w:p w14:paraId="2DD08FC6" w14:textId="0B16629A" w:rsidR="002408E1" w:rsidRPr="008235F0" w:rsidRDefault="008560F0" w:rsidP="008560F0">
      <w:pPr>
        <w:pStyle w:val="ListBullet"/>
        <w:rPr>
          <w:rFonts w:cstheme="minorHAnsi"/>
          <w:b/>
          <w:u w:val="single"/>
        </w:rPr>
      </w:pPr>
      <w:r w:rsidRPr="00687037">
        <w:rPr>
          <w:rFonts w:cstheme="minorHAnsi"/>
          <w:shd w:val="clear" w:color="auto" w:fill="FFFFFF"/>
        </w:rPr>
        <w:t>I</w:t>
      </w:r>
      <w:r w:rsidR="002408E1" w:rsidRPr="00687037">
        <w:rPr>
          <w:rFonts w:cstheme="minorHAnsi"/>
          <w:shd w:val="clear" w:color="auto" w:fill="FFFFFF"/>
        </w:rPr>
        <w:t xml:space="preserve">nstructions to health care personnel should highlight equal dignity for people with disabilities and include safeguards against disability-based discrimination. </w:t>
      </w:r>
    </w:p>
    <w:p w14:paraId="01CBB8B4" w14:textId="5E63A597" w:rsidR="00D46E87" w:rsidRPr="00687037" w:rsidRDefault="00D46E87" w:rsidP="00D46E87">
      <w:pPr>
        <w:pStyle w:val="ListBullet"/>
        <w:rPr>
          <w:rFonts w:cstheme="minorHAnsi"/>
        </w:rPr>
      </w:pPr>
      <w:r w:rsidRPr="00687037">
        <w:rPr>
          <w:rFonts w:cstheme="minorHAnsi"/>
        </w:rPr>
        <w:t>While we appreciate that the urgency is to deal with the fast-rising number of people infected and in need of hospitalization, rapid awareness-raising of key medical personnel is essential to ensure that persons with disabilities are not left behind or systematically deprioritized in the response to the crisis.</w:t>
      </w:r>
    </w:p>
    <w:p w14:paraId="74D15641" w14:textId="5139C1A8" w:rsidR="000D76E4" w:rsidRPr="008235F0" w:rsidRDefault="000D76E4" w:rsidP="008560F0">
      <w:pPr>
        <w:pStyle w:val="ListBullet"/>
        <w:rPr>
          <w:rFonts w:cstheme="minorHAnsi"/>
          <w:b/>
          <w:u w:val="single"/>
        </w:rPr>
      </w:pPr>
      <w:r w:rsidRPr="00687037">
        <w:rPr>
          <w:rFonts w:cstheme="minorHAnsi"/>
          <w:shd w:val="clear" w:color="auto" w:fill="FFFFFF"/>
        </w:rPr>
        <w:t>Communications about the stage of the disease and any procedures must be to the person themselves and through accessible means and modes of communicatio</w:t>
      </w:r>
      <w:r w:rsidR="00492B4C" w:rsidRPr="00687037">
        <w:rPr>
          <w:rFonts w:cstheme="minorHAnsi"/>
          <w:shd w:val="clear" w:color="auto" w:fill="FFFFFF"/>
        </w:rPr>
        <w:t>n.</w:t>
      </w:r>
      <w:r w:rsidRPr="00687037">
        <w:rPr>
          <w:rFonts w:cstheme="minorHAnsi"/>
          <w:shd w:val="clear" w:color="auto" w:fill="FFFFFF"/>
        </w:rPr>
        <w:t xml:space="preserve"> </w:t>
      </w:r>
    </w:p>
    <w:p w14:paraId="2C66FC28" w14:textId="77777777" w:rsidR="00671C8C" w:rsidRPr="00FB0AC4" w:rsidRDefault="00671C8C">
      <w:pPr>
        <w:rPr>
          <w:rFonts w:cstheme="minorHAnsi"/>
        </w:rPr>
      </w:pPr>
    </w:p>
    <w:p w14:paraId="2A2E928F" w14:textId="77777777" w:rsidR="007E56F4" w:rsidRPr="00FB0AC4" w:rsidRDefault="007E56F4" w:rsidP="007E56F4">
      <w:pPr>
        <w:pStyle w:val="ListBullet"/>
        <w:numPr>
          <w:ilvl w:val="0"/>
          <w:numId w:val="0"/>
        </w:numPr>
        <w:rPr>
          <w:rFonts w:cstheme="minorHAnsi"/>
        </w:rPr>
      </w:pPr>
    </w:p>
    <w:p w14:paraId="6F9BA51C" w14:textId="560BB506" w:rsidR="00393E8C" w:rsidRPr="00415BDA" w:rsidRDefault="00393E8C" w:rsidP="004B00BA">
      <w:pPr>
        <w:pStyle w:val="ListParagraph"/>
        <w:numPr>
          <w:ilvl w:val="0"/>
          <w:numId w:val="6"/>
        </w:numPr>
        <w:rPr>
          <w:rFonts w:cstheme="minorHAnsi"/>
          <w:b/>
          <w:bCs/>
          <w:color w:val="0070C0"/>
        </w:rPr>
      </w:pPr>
      <w:r w:rsidRPr="00415BDA">
        <w:rPr>
          <w:rFonts w:cstheme="minorHAnsi"/>
          <w:b/>
          <w:bCs/>
          <w:color w:val="0070C0"/>
        </w:rPr>
        <w:t>Organizations of P</w:t>
      </w:r>
      <w:r w:rsidR="009E432A" w:rsidRPr="00415BDA">
        <w:rPr>
          <w:rFonts w:cstheme="minorHAnsi"/>
          <w:b/>
          <w:bCs/>
          <w:color w:val="0070C0"/>
        </w:rPr>
        <w:t xml:space="preserve">ersons with Disabilities </w:t>
      </w:r>
      <w:r w:rsidR="002341AC" w:rsidRPr="00415BDA">
        <w:rPr>
          <w:rFonts w:cstheme="minorHAnsi"/>
          <w:b/>
          <w:bCs/>
          <w:color w:val="0070C0"/>
        </w:rPr>
        <w:t xml:space="preserve">(OPDs) </w:t>
      </w:r>
      <w:r w:rsidR="009E432A" w:rsidRPr="00415BDA">
        <w:rPr>
          <w:rFonts w:cstheme="minorHAnsi"/>
          <w:b/>
          <w:bCs/>
          <w:color w:val="0070C0"/>
        </w:rPr>
        <w:t xml:space="preserve">particularly at national and local levels may not be prepared to take immediate action and may not </w:t>
      </w:r>
      <w:r w:rsidR="00276F50" w:rsidRPr="00415BDA">
        <w:rPr>
          <w:rFonts w:cstheme="minorHAnsi"/>
          <w:b/>
          <w:bCs/>
          <w:color w:val="0070C0"/>
        </w:rPr>
        <w:t>be fully aware how to approach the situation</w:t>
      </w:r>
      <w:r w:rsidR="003F6EB8" w:rsidRPr="00415BDA">
        <w:rPr>
          <w:rFonts w:cstheme="minorHAnsi"/>
          <w:b/>
          <w:bCs/>
          <w:color w:val="0070C0"/>
        </w:rPr>
        <w:t xml:space="preserve">. </w:t>
      </w:r>
      <w:r w:rsidR="002341AC" w:rsidRPr="00415BDA">
        <w:rPr>
          <w:rFonts w:cstheme="minorHAnsi"/>
          <w:b/>
          <w:bCs/>
          <w:color w:val="0070C0"/>
        </w:rPr>
        <w:t>Some measures OPDs can take include:</w:t>
      </w:r>
    </w:p>
    <w:p w14:paraId="51DEA1B3" w14:textId="387DF263" w:rsidR="00D41B0A" w:rsidRDefault="00415BDA" w:rsidP="00415BDA">
      <w:pPr>
        <w:pStyle w:val="ListBullet"/>
        <w:numPr>
          <w:ilvl w:val="0"/>
          <w:numId w:val="0"/>
        </w:numPr>
        <w:rPr>
          <w:rFonts w:cstheme="minorHAnsi"/>
          <w:b/>
          <w:bCs/>
        </w:rPr>
      </w:pPr>
      <w:r w:rsidRPr="00415BDA">
        <w:rPr>
          <w:rFonts w:cstheme="minorHAnsi"/>
          <w:b/>
          <w:bCs/>
        </w:rPr>
        <w:t>Recommendation</w:t>
      </w:r>
      <w:r>
        <w:rPr>
          <w:rFonts w:cstheme="minorHAnsi"/>
          <w:b/>
          <w:bCs/>
        </w:rPr>
        <w:t xml:space="preserve"> 9: OPDs can</w:t>
      </w:r>
      <w:r w:rsidR="00687037">
        <w:rPr>
          <w:rFonts w:cstheme="minorHAnsi"/>
          <w:b/>
          <w:bCs/>
        </w:rPr>
        <w:t xml:space="preserve"> and should</w:t>
      </w:r>
      <w:r>
        <w:rPr>
          <w:rFonts w:cstheme="minorHAnsi"/>
          <w:b/>
          <w:bCs/>
        </w:rPr>
        <w:t xml:space="preserve"> play a key role in</w:t>
      </w:r>
      <w:r w:rsidRPr="00415BDA">
        <w:rPr>
          <w:rFonts w:cstheme="minorHAnsi"/>
          <w:b/>
          <w:bCs/>
        </w:rPr>
        <w:t xml:space="preserve"> </w:t>
      </w:r>
      <w:r>
        <w:rPr>
          <w:rFonts w:cstheme="minorHAnsi"/>
          <w:b/>
          <w:bCs/>
        </w:rPr>
        <w:t>raising awareness of</w:t>
      </w:r>
      <w:r w:rsidR="00D41B0A" w:rsidRPr="00415BDA">
        <w:rPr>
          <w:rFonts w:cstheme="minorHAnsi"/>
          <w:b/>
          <w:bCs/>
        </w:rPr>
        <w:t xml:space="preserve"> persons with disabilities and their families. </w:t>
      </w:r>
    </w:p>
    <w:p w14:paraId="5F7605F6" w14:textId="77777777" w:rsidR="00415BDA" w:rsidRPr="00415BDA" w:rsidRDefault="00415BDA" w:rsidP="00415BDA">
      <w:pPr>
        <w:pStyle w:val="ListBullet"/>
        <w:numPr>
          <w:ilvl w:val="0"/>
          <w:numId w:val="0"/>
        </w:numPr>
        <w:rPr>
          <w:rFonts w:cstheme="minorHAnsi"/>
          <w:b/>
          <w:bCs/>
        </w:rPr>
      </w:pPr>
    </w:p>
    <w:p w14:paraId="6C05E687" w14:textId="4B4A3A09" w:rsidR="003F6EB8" w:rsidRPr="00FB0AC4" w:rsidRDefault="00415BDA" w:rsidP="003F6EB8">
      <w:pPr>
        <w:pStyle w:val="ListBullet"/>
        <w:rPr>
          <w:rFonts w:cstheme="minorHAnsi"/>
        </w:rPr>
      </w:pPr>
      <w:r>
        <w:rPr>
          <w:rFonts w:cstheme="minorHAnsi"/>
        </w:rPr>
        <w:t>P</w:t>
      </w:r>
      <w:r w:rsidR="00D41B0A" w:rsidRPr="00FB0AC4">
        <w:rPr>
          <w:rFonts w:cstheme="minorHAnsi"/>
        </w:rPr>
        <w:t>repare COVID19 instructions and guidance in various accessible formats</w:t>
      </w:r>
      <w:r w:rsidR="003F6EB8" w:rsidRPr="00FB0AC4">
        <w:rPr>
          <w:rFonts w:cstheme="minorHAnsi"/>
        </w:rPr>
        <w:t xml:space="preserve"> in local language</w:t>
      </w:r>
      <w:r w:rsidR="00537F78" w:rsidRPr="00FB0AC4">
        <w:rPr>
          <w:rFonts w:cstheme="minorHAnsi"/>
        </w:rPr>
        <w:t>s</w:t>
      </w:r>
      <w:r>
        <w:rPr>
          <w:rFonts w:cstheme="minorHAnsi"/>
        </w:rPr>
        <w:t>; please see existing resources produced by IDA members and their members, which we will keep updating</w:t>
      </w:r>
    </w:p>
    <w:p w14:paraId="2601D99C" w14:textId="12E8393F" w:rsidR="003F6EB8" w:rsidRPr="00FB0AC4" w:rsidRDefault="00415BDA" w:rsidP="003F6EB8">
      <w:pPr>
        <w:pStyle w:val="ListBullet"/>
        <w:rPr>
          <w:rFonts w:cstheme="minorHAnsi"/>
        </w:rPr>
      </w:pPr>
      <w:r>
        <w:rPr>
          <w:rFonts w:cstheme="minorHAnsi"/>
        </w:rPr>
        <w:t>H</w:t>
      </w:r>
      <w:r w:rsidR="00D41B0A" w:rsidRPr="00FB0AC4">
        <w:rPr>
          <w:rFonts w:cstheme="minorHAnsi"/>
        </w:rPr>
        <w:t xml:space="preserve">elp establish peer-support networks to facilitate support in case of quarantine; </w:t>
      </w:r>
    </w:p>
    <w:p w14:paraId="691FA120" w14:textId="63F53B60" w:rsidR="00DD73FA" w:rsidRPr="00FB0AC4" w:rsidRDefault="00415BDA" w:rsidP="00DD73FA">
      <w:pPr>
        <w:pStyle w:val="ListBullet"/>
        <w:rPr>
          <w:rFonts w:cstheme="minorHAnsi"/>
        </w:rPr>
      </w:pPr>
      <w:r>
        <w:rPr>
          <w:rFonts w:cstheme="minorHAnsi"/>
        </w:rPr>
        <w:t>O</w:t>
      </w:r>
      <w:r w:rsidR="00D41B0A" w:rsidRPr="00FB0AC4">
        <w:rPr>
          <w:rFonts w:cstheme="minorHAnsi"/>
        </w:rPr>
        <w:t xml:space="preserve">rganize trainings </w:t>
      </w:r>
      <w:r w:rsidR="00537F78" w:rsidRPr="00FB0AC4">
        <w:rPr>
          <w:rFonts w:cstheme="minorHAnsi"/>
        </w:rPr>
        <w:t xml:space="preserve">on disability inclusion </w:t>
      </w:r>
      <w:r w:rsidR="00D41B0A" w:rsidRPr="00FB0AC4">
        <w:rPr>
          <w:rFonts w:cstheme="minorHAnsi"/>
        </w:rPr>
        <w:t>for</w:t>
      </w:r>
      <w:r w:rsidR="00537F78" w:rsidRPr="00FB0AC4">
        <w:rPr>
          <w:rFonts w:cstheme="minorHAnsi"/>
        </w:rPr>
        <w:t xml:space="preserve"> responders</w:t>
      </w:r>
      <w:r w:rsidR="00D41B0A" w:rsidRPr="00FB0AC4">
        <w:rPr>
          <w:rFonts w:cstheme="minorHAnsi"/>
        </w:rPr>
        <w:t xml:space="preserve"> </w:t>
      </w:r>
    </w:p>
    <w:p w14:paraId="1540A00F" w14:textId="77777777" w:rsidR="00415BDA" w:rsidRDefault="00415BDA" w:rsidP="00DD73FA">
      <w:pPr>
        <w:pStyle w:val="ListBullet"/>
        <w:rPr>
          <w:rFonts w:cstheme="minorHAnsi"/>
        </w:rPr>
      </w:pPr>
      <w:r>
        <w:rPr>
          <w:rFonts w:cstheme="minorHAnsi"/>
        </w:rPr>
        <w:t>C</w:t>
      </w:r>
      <w:r w:rsidR="00D41B0A" w:rsidRPr="00FB0AC4">
        <w:rPr>
          <w:rFonts w:cstheme="minorHAnsi"/>
        </w:rPr>
        <w:t xml:space="preserve">ompile an updated list of accessible health care </w:t>
      </w:r>
      <w:r w:rsidR="00DD73FA" w:rsidRPr="00FB0AC4">
        <w:rPr>
          <w:rFonts w:cstheme="minorHAnsi"/>
        </w:rPr>
        <w:t xml:space="preserve">and other essential service </w:t>
      </w:r>
      <w:r w:rsidR="00D41B0A" w:rsidRPr="00FB0AC4">
        <w:rPr>
          <w:rFonts w:cstheme="minorHAnsi"/>
        </w:rPr>
        <w:t xml:space="preserve">providers in each area </w:t>
      </w:r>
    </w:p>
    <w:p w14:paraId="6DB29C68" w14:textId="77777777" w:rsidR="00415BDA" w:rsidRDefault="00415BDA" w:rsidP="00415BDA">
      <w:pPr>
        <w:pStyle w:val="ListBullet"/>
        <w:numPr>
          <w:ilvl w:val="0"/>
          <w:numId w:val="0"/>
        </w:numPr>
        <w:ind w:left="360"/>
        <w:rPr>
          <w:rFonts w:cstheme="minorHAnsi"/>
        </w:rPr>
      </w:pPr>
    </w:p>
    <w:p w14:paraId="2FC54238" w14:textId="6F6852FA" w:rsidR="00415BDA" w:rsidRDefault="00415BDA" w:rsidP="00AD627C">
      <w:pPr>
        <w:pStyle w:val="ListBullet"/>
        <w:numPr>
          <w:ilvl w:val="0"/>
          <w:numId w:val="0"/>
        </w:numPr>
        <w:ind w:left="360" w:hanging="360"/>
        <w:rPr>
          <w:rFonts w:cstheme="minorHAnsi"/>
          <w:b/>
          <w:bCs/>
        </w:rPr>
      </w:pPr>
      <w:r>
        <w:rPr>
          <w:rFonts w:cstheme="minorHAnsi"/>
          <w:b/>
          <w:bCs/>
        </w:rPr>
        <w:t>Recommendation 10: OPDs can</w:t>
      </w:r>
      <w:r w:rsidR="00687037">
        <w:rPr>
          <w:rFonts w:cstheme="minorHAnsi"/>
          <w:b/>
          <w:bCs/>
        </w:rPr>
        <w:t xml:space="preserve"> and should</w:t>
      </w:r>
      <w:r>
        <w:rPr>
          <w:rFonts w:cstheme="minorHAnsi"/>
          <w:b/>
          <w:bCs/>
        </w:rPr>
        <w:t xml:space="preserve"> play a key role in advocating for disability-inclusive response to the COVID19 crisis</w:t>
      </w:r>
      <w:bookmarkEnd w:id="1"/>
    </w:p>
    <w:p w14:paraId="3DBE8739" w14:textId="68F46876" w:rsidR="00D41B0A" w:rsidRPr="00FB0AC4" w:rsidRDefault="00924154" w:rsidP="00415BDA">
      <w:pPr>
        <w:pStyle w:val="ListBullet"/>
        <w:rPr>
          <w:rFonts w:cstheme="minorHAnsi"/>
        </w:rPr>
      </w:pPr>
      <w:r w:rsidRPr="00FB0AC4">
        <w:rPr>
          <w:rFonts w:cstheme="minorHAnsi"/>
        </w:rPr>
        <w:t>P</w:t>
      </w:r>
      <w:r w:rsidR="00D41B0A" w:rsidRPr="00FB0AC4">
        <w:rPr>
          <w:rFonts w:cstheme="minorHAnsi"/>
        </w:rPr>
        <w:t xml:space="preserve">roactively reach to all related authorities including the health system, the national media, the crisis response headquarters </w:t>
      </w:r>
      <w:r w:rsidRPr="00FB0AC4">
        <w:rPr>
          <w:rFonts w:cstheme="minorHAnsi"/>
        </w:rPr>
        <w:t xml:space="preserve">and </w:t>
      </w:r>
      <w:r w:rsidR="00D41B0A" w:rsidRPr="00FB0AC4">
        <w:rPr>
          <w:rFonts w:cstheme="minorHAnsi"/>
        </w:rPr>
        <w:t>education authorities</w:t>
      </w:r>
      <w:r w:rsidRPr="00FB0AC4">
        <w:rPr>
          <w:rFonts w:cstheme="minorHAnsi"/>
        </w:rPr>
        <w:t xml:space="preserve"> to:</w:t>
      </w:r>
    </w:p>
    <w:p w14:paraId="515659E4" w14:textId="551710AF" w:rsidR="00D41B0A" w:rsidRPr="00FB0AC4" w:rsidRDefault="00D41B0A" w:rsidP="00415BDA">
      <w:pPr>
        <w:pStyle w:val="ListBullet"/>
        <w:rPr>
          <w:rFonts w:cstheme="minorHAnsi"/>
        </w:rPr>
      </w:pPr>
      <w:r w:rsidRPr="00FB0AC4">
        <w:rPr>
          <w:rFonts w:cstheme="minorHAnsi"/>
        </w:rPr>
        <w:lastRenderedPageBreak/>
        <w:t xml:space="preserve">Sensitize </w:t>
      </w:r>
      <w:r w:rsidR="00415BDA">
        <w:rPr>
          <w:rFonts w:cstheme="minorHAnsi"/>
        </w:rPr>
        <w:t xml:space="preserve">authorities </w:t>
      </w:r>
      <w:r w:rsidRPr="00FB0AC4">
        <w:rPr>
          <w:rFonts w:cstheme="minorHAnsi"/>
        </w:rPr>
        <w:t xml:space="preserve">on how the pandemic as well as the response plans may disproportionally impact persons with disabilities; </w:t>
      </w:r>
    </w:p>
    <w:p w14:paraId="78C364E7" w14:textId="4FBD442E" w:rsidR="00D41B0A" w:rsidRPr="00FB0AC4" w:rsidRDefault="00D41B0A" w:rsidP="00415BDA">
      <w:pPr>
        <w:pStyle w:val="ListBullet"/>
        <w:rPr>
          <w:rFonts w:cstheme="minorHAnsi"/>
        </w:rPr>
      </w:pPr>
      <w:r w:rsidRPr="00FB0AC4">
        <w:rPr>
          <w:rFonts w:cstheme="minorHAnsi"/>
        </w:rPr>
        <w:t xml:space="preserve">Offer tailored practical tips on how to address </w:t>
      </w:r>
      <w:r w:rsidR="00415BDA">
        <w:rPr>
          <w:rFonts w:cstheme="minorHAnsi"/>
        </w:rPr>
        <w:t>accessibility barriers or specific measures required by persons with disabilities</w:t>
      </w:r>
    </w:p>
    <w:p w14:paraId="6C304FD1" w14:textId="27F34D50" w:rsidR="00276F50" w:rsidRDefault="00415BDA" w:rsidP="00415BDA">
      <w:pPr>
        <w:pStyle w:val="ListBullet"/>
        <w:rPr>
          <w:rFonts w:cstheme="minorHAnsi"/>
        </w:rPr>
      </w:pPr>
      <w:r>
        <w:rPr>
          <w:rFonts w:cstheme="minorHAnsi"/>
        </w:rPr>
        <w:t>B</w:t>
      </w:r>
      <w:r w:rsidR="00D41B0A" w:rsidRPr="00FB0AC4">
        <w:rPr>
          <w:rFonts w:cstheme="minorHAnsi"/>
        </w:rPr>
        <w:t xml:space="preserve">ased on available resources and capacity, contribute </w:t>
      </w:r>
      <w:r>
        <w:rPr>
          <w:rFonts w:cstheme="minorHAnsi"/>
        </w:rPr>
        <w:t xml:space="preserve">to </w:t>
      </w:r>
      <w:r w:rsidR="00D41B0A" w:rsidRPr="00FB0AC4">
        <w:rPr>
          <w:rFonts w:cstheme="minorHAnsi"/>
        </w:rPr>
        <w:t>the national or local emergency response.</w:t>
      </w:r>
    </w:p>
    <w:p w14:paraId="1E0CD258" w14:textId="6BD9526A" w:rsidR="00700B51" w:rsidRDefault="00700B51" w:rsidP="00700B51">
      <w:pPr>
        <w:pStyle w:val="ListBullet"/>
        <w:numPr>
          <w:ilvl w:val="0"/>
          <w:numId w:val="0"/>
        </w:numPr>
        <w:ind w:left="360" w:hanging="360"/>
        <w:rPr>
          <w:rFonts w:cstheme="minorHAnsi"/>
        </w:rPr>
      </w:pPr>
    </w:p>
    <w:p w14:paraId="0B3BAA77" w14:textId="54C6F315" w:rsidR="00FA5416" w:rsidRPr="00FB0AC4" w:rsidRDefault="00AD627C" w:rsidP="00700B51">
      <w:pPr>
        <w:pStyle w:val="ListBullet"/>
        <w:numPr>
          <w:ilvl w:val="0"/>
          <w:numId w:val="0"/>
        </w:numPr>
        <w:ind w:left="360" w:hanging="360"/>
        <w:rPr>
          <w:rFonts w:cstheme="minorHAnsi"/>
        </w:rPr>
      </w:pPr>
      <w:r>
        <w:rPr>
          <w:rFonts w:cstheme="minorHAnsi"/>
        </w:rPr>
        <w:t>*</w:t>
      </w:r>
      <w:r w:rsidR="00FA5416">
        <w:rPr>
          <w:rFonts w:cstheme="minorHAnsi"/>
        </w:rPr>
        <w:t xml:space="preserve">For updated resources on inclusion of persons with disabilities in Covid19 prevention and response, please regularly check the webpage dedicated by the International Disability Alliance at </w:t>
      </w:r>
      <w:r w:rsidRPr="00AD627C">
        <w:rPr>
          <w:rFonts w:cstheme="minorHAnsi"/>
        </w:rPr>
        <w:t>http://www.internationaldisabilityalliance.org/covid-19</w:t>
      </w:r>
    </w:p>
    <w:sectPr w:rsidR="00FA5416" w:rsidRPr="00FB0AC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700DF" w14:textId="77777777" w:rsidR="005C6A12" w:rsidRDefault="005C6A12" w:rsidP="004D2997">
      <w:pPr>
        <w:spacing w:after="0" w:line="240" w:lineRule="auto"/>
      </w:pPr>
      <w:r>
        <w:separator/>
      </w:r>
    </w:p>
  </w:endnote>
  <w:endnote w:type="continuationSeparator" w:id="0">
    <w:p w14:paraId="0DBDED82" w14:textId="77777777" w:rsidR="005C6A12" w:rsidRDefault="005C6A12" w:rsidP="004D2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6A0F" w14:textId="77777777" w:rsidR="004D2997" w:rsidRDefault="004D2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41C8A" w14:textId="77777777" w:rsidR="004D2997" w:rsidRDefault="004D29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1BB29" w14:textId="77777777" w:rsidR="004D2997" w:rsidRDefault="004D2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E80DA" w14:textId="77777777" w:rsidR="005C6A12" w:rsidRDefault="005C6A12" w:rsidP="004D2997">
      <w:pPr>
        <w:spacing w:after="0" w:line="240" w:lineRule="auto"/>
      </w:pPr>
      <w:r>
        <w:separator/>
      </w:r>
    </w:p>
  </w:footnote>
  <w:footnote w:type="continuationSeparator" w:id="0">
    <w:p w14:paraId="398D5EAA" w14:textId="77777777" w:rsidR="005C6A12" w:rsidRDefault="005C6A12" w:rsidP="004D2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D3118" w14:textId="77777777" w:rsidR="004D2997" w:rsidRDefault="004D2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27BB7" w14:textId="77777777" w:rsidR="004D2997" w:rsidRDefault="004D2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7A22" w14:textId="77777777" w:rsidR="004D2997" w:rsidRDefault="004D2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CC0B8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36721"/>
    <w:multiLevelType w:val="hybridMultilevel"/>
    <w:tmpl w:val="440ACA56"/>
    <w:lvl w:ilvl="0" w:tplc="0B80AAF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F45E8"/>
    <w:multiLevelType w:val="hybridMultilevel"/>
    <w:tmpl w:val="9840521E"/>
    <w:lvl w:ilvl="0" w:tplc="ED56C39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92392"/>
    <w:multiLevelType w:val="hybridMultilevel"/>
    <w:tmpl w:val="F87A09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FE1BB6"/>
    <w:multiLevelType w:val="hybridMultilevel"/>
    <w:tmpl w:val="C2D88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B35E5"/>
    <w:multiLevelType w:val="hybridMultilevel"/>
    <w:tmpl w:val="5C8E307A"/>
    <w:lvl w:ilvl="0" w:tplc="352E711A">
      <w:start w:val="1"/>
      <w:numFmt w:val="upperRoman"/>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7F669D"/>
    <w:multiLevelType w:val="hybridMultilevel"/>
    <w:tmpl w:val="0C4C0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6F12B3"/>
    <w:multiLevelType w:val="hybridMultilevel"/>
    <w:tmpl w:val="536E0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776F85"/>
    <w:multiLevelType w:val="hybridMultilevel"/>
    <w:tmpl w:val="3066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5071B9"/>
    <w:multiLevelType w:val="hybridMultilevel"/>
    <w:tmpl w:val="0BB0C0EE"/>
    <w:lvl w:ilvl="0" w:tplc="68DAD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5E3B27"/>
    <w:multiLevelType w:val="hybridMultilevel"/>
    <w:tmpl w:val="984AB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4"/>
  </w:num>
  <w:num w:numId="5">
    <w:abstractNumId w:val="6"/>
  </w:num>
  <w:num w:numId="6">
    <w:abstractNumId w:val="5"/>
  </w:num>
  <w:num w:numId="7">
    <w:abstractNumId w:val="7"/>
  </w:num>
  <w:num w:numId="8">
    <w:abstractNumId w:val="3"/>
  </w:num>
  <w:num w:numId="9">
    <w:abstractNumId w:val="1"/>
  </w:num>
  <w:num w:numId="10">
    <w:abstractNumId w:val="2"/>
  </w:num>
  <w:num w:numId="11">
    <w:abstractNumId w:val="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FC7932E-FC80-463F-8569-88B7AE722D2A}"/>
    <w:docVar w:name="dgnword-eventsink" w:val="2364709024064"/>
    <w:docVar w:name="dgnword-lastRevisionsView" w:val="0"/>
  </w:docVars>
  <w:rsids>
    <w:rsidRoot w:val="00915744"/>
    <w:rsid w:val="0002171C"/>
    <w:rsid w:val="000303F4"/>
    <w:rsid w:val="00064115"/>
    <w:rsid w:val="000837C2"/>
    <w:rsid w:val="000862E9"/>
    <w:rsid w:val="0009465B"/>
    <w:rsid w:val="000D76E4"/>
    <w:rsid w:val="00112EC9"/>
    <w:rsid w:val="00121CEE"/>
    <w:rsid w:val="001B0B3F"/>
    <w:rsid w:val="001D2C34"/>
    <w:rsid w:val="001E2D20"/>
    <w:rsid w:val="001E6C95"/>
    <w:rsid w:val="00205E8A"/>
    <w:rsid w:val="002341AC"/>
    <w:rsid w:val="002408E1"/>
    <w:rsid w:val="002479ED"/>
    <w:rsid w:val="00276F50"/>
    <w:rsid w:val="002C7FED"/>
    <w:rsid w:val="002F215D"/>
    <w:rsid w:val="00333404"/>
    <w:rsid w:val="003365FD"/>
    <w:rsid w:val="00393E8C"/>
    <w:rsid w:val="003F02F0"/>
    <w:rsid w:val="003F6EB8"/>
    <w:rsid w:val="003F7FC7"/>
    <w:rsid w:val="00415BDA"/>
    <w:rsid w:val="00492B4C"/>
    <w:rsid w:val="004B00BA"/>
    <w:rsid w:val="004D2997"/>
    <w:rsid w:val="004E003C"/>
    <w:rsid w:val="00510BD4"/>
    <w:rsid w:val="00537F78"/>
    <w:rsid w:val="005B1378"/>
    <w:rsid w:val="005C6A12"/>
    <w:rsid w:val="00655E5C"/>
    <w:rsid w:val="00671C8C"/>
    <w:rsid w:val="00687037"/>
    <w:rsid w:val="006A0CFF"/>
    <w:rsid w:val="006C0169"/>
    <w:rsid w:val="006C0304"/>
    <w:rsid w:val="006D59FA"/>
    <w:rsid w:val="006F59AC"/>
    <w:rsid w:val="00700B51"/>
    <w:rsid w:val="00745422"/>
    <w:rsid w:val="007641EE"/>
    <w:rsid w:val="007713A0"/>
    <w:rsid w:val="00784E5D"/>
    <w:rsid w:val="00793DB4"/>
    <w:rsid w:val="007A370C"/>
    <w:rsid w:val="007E56F4"/>
    <w:rsid w:val="007F6D77"/>
    <w:rsid w:val="0082158E"/>
    <w:rsid w:val="008235F0"/>
    <w:rsid w:val="00831EF1"/>
    <w:rsid w:val="008560F0"/>
    <w:rsid w:val="0088463F"/>
    <w:rsid w:val="008B2503"/>
    <w:rsid w:val="00907015"/>
    <w:rsid w:val="009119B2"/>
    <w:rsid w:val="00912B40"/>
    <w:rsid w:val="00915744"/>
    <w:rsid w:val="00924154"/>
    <w:rsid w:val="00937CFD"/>
    <w:rsid w:val="009630C1"/>
    <w:rsid w:val="009D726E"/>
    <w:rsid w:val="009E432A"/>
    <w:rsid w:val="009F2F80"/>
    <w:rsid w:val="009F6AF4"/>
    <w:rsid w:val="00A32C88"/>
    <w:rsid w:val="00A33238"/>
    <w:rsid w:val="00A41C8F"/>
    <w:rsid w:val="00AA716A"/>
    <w:rsid w:val="00AD627C"/>
    <w:rsid w:val="00B10914"/>
    <w:rsid w:val="00B3220F"/>
    <w:rsid w:val="00B344B7"/>
    <w:rsid w:val="00B50FCF"/>
    <w:rsid w:val="00B570B9"/>
    <w:rsid w:val="00B970DF"/>
    <w:rsid w:val="00BA143A"/>
    <w:rsid w:val="00BF6F62"/>
    <w:rsid w:val="00C418DD"/>
    <w:rsid w:val="00C61EA6"/>
    <w:rsid w:val="00C66828"/>
    <w:rsid w:val="00C92369"/>
    <w:rsid w:val="00CB47EC"/>
    <w:rsid w:val="00CC6E11"/>
    <w:rsid w:val="00D41B0A"/>
    <w:rsid w:val="00D46E87"/>
    <w:rsid w:val="00D604A0"/>
    <w:rsid w:val="00D91F87"/>
    <w:rsid w:val="00D97ACE"/>
    <w:rsid w:val="00DB6258"/>
    <w:rsid w:val="00DC4806"/>
    <w:rsid w:val="00DD73FA"/>
    <w:rsid w:val="00DE7BCD"/>
    <w:rsid w:val="00E115C5"/>
    <w:rsid w:val="00E25FEC"/>
    <w:rsid w:val="00E54D47"/>
    <w:rsid w:val="00E774D0"/>
    <w:rsid w:val="00E947F7"/>
    <w:rsid w:val="00EC323A"/>
    <w:rsid w:val="00FA5416"/>
    <w:rsid w:val="00FB0AC4"/>
    <w:rsid w:val="00FF24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1227"/>
  <w15:chartTrackingRefBased/>
  <w15:docId w15:val="{9E697166-C73F-4B73-AB5E-F1240279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997"/>
  </w:style>
  <w:style w:type="paragraph" w:styleId="Footer">
    <w:name w:val="footer"/>
    <w:basedOn w:val="Normal"/>
    <w:link w:val="FooterChar"/>
    <w:uiPriority w:val="99"/>
    <w:unhideWhenUsed/>
    <w:rsid w:val="004D2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997"/>
  </w:style>
  <w:style w:type="character" w:styleId="Hyperlink">
    <w:name w:val="Hyperlink"/>
    <w:basedOn w:val="DefaultParagraphFont"/>
    <w:uiPriority w:val="99"/>
    <w:unhideWhenUsed/>
    <w:rsid w:val="00FF24F9"/>
    <w:rPr>
      <w:color w:val="0000FF"/>
      <w:u w:val="single"/>
    </w:rPr>
  </w:style>
  <w:style w:type="paragraph" w:styleId="ListParagraph">
    <w:name w:val="List Paragraph"/>
    <w:basedOn w:val="Normal"/>
    <w:uiPriority w:val="34"/>
    <w:qFormat/>
    <w:rsid w:val="00FF24F9"/>
    <w:pPr>
      <w:ind w:left="720"/>
      <w:contextualSpacing/>
    </w:pPr>
  </w:style>
  <w:style w:type="paragraph" w:styleId="ListBullet">
    <w:name w:val="List Bullet"/>
    <w:basedOn w:val="Normal"/>
    <w:uiPriority w:val="99"/>
    <w:unhideWhenUsed/>
    <w:rsid w:val="00121CEE"/>
    <w:pPr>
      <w:numPr>
        <w:numId w:val="2"/>
      </w:numPr>
      <w:contextualSpacing/>
    </w:pPr>
  </w:style>
  <w:style w:type="paragraph" w:styleId="NormalWeb">
    <w:name w:val="Normal (Web)"/>
    <w:basedOn w:val="Normal"/>
    <w:uiPriority w:val="99"/>
    <w:unhideWhenUsed/>
    <w:rsid w:val="00112EC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B0AC4"/>
    <w:rPr>
      <w:sz w:val="16"/>
      <w:szCs w:val="16"/>
    </w:rPr>
  </w:style>
  <w:style w:type="paragraph" w:styleId="CommentText">
    <w:name w:val="annotation text"/>
    <w:basedOn w:val="Normal"/>
    <w:link w:val="CommentTextChar"/>
    <w:uiPriority w:val="99"/>
    <w:semiHidden/>
    <w:unhideWhenUsed/>
    <w:rsid w:val="00FB0AC4"/>
    <w:pPr>
      <w:spacing w:line="240" w:lineRule="auto"/>
    </w:pPr>
    <w:rPr>
      <w:sz w:val="20"/>
      <w:szCs w:val="20"/>
    </w:rPr>
  </w:style>
  <w:style w:type="character" w:customStyle="1" w:styleId="CommentTextChar">
    <w:name w:val="Comment Text Char"/>
    <w:basedOn w:val="DefaultParagraphFont"/>
    <w:link w:val="CommentText"/>
    <w:uiPriority w:val="99"/>
    <w:semiHidden/>
    <w:rsid w:val="00FB0AC4"/>
    <w:rPr>
      <w:sz w:val="20"/>
      <w:szCs w:val="20"/>
    </w:rPr>
  </w:style>
  <w:style w:type="paragraph" w:styleId="CommentSubject">
    <w:name w:val="annotation subject"/>
    <w:basedOn w:val="CommentText"/>
    <w:next w:val="CommentText"/>
    <w:link w:val="CommentSubjectChar"/>
    <w:uiPriority w:val="99"/>
    <w:semiHidden/>
    <w:unhideWhenUsed/>
    <w:rsid w:val="00FB0AC4"/>
    <w:rPr>
      <w:b/>
      <w:bCs/>
    </w:rPr>
  </w:style>
  <w:style w:type="character" w:customStyle="1" w:styleId="CommentSubjectChar">
    <w:name w:val="Comment Subject Char"/>
    <w:basedOn w:val="CommentTextChar"/>
    <w:link w:val="CommentSubject"/>
    <w:uiPriority w:val="99"/>
    <w:semiHidden/>
    <w:rsid w:val="00FB0AC4"/>
    <w:rPr>
      <w:b/>
      <w:bCs/>
      <w:sz w:val="20"/>
      <w:szCs w:val="20"/>
    </w:rPr>
  </w:style>
  <w:style w:type="paragraph" w:styleId="BalloonText">
    <w:name w:val="Balloon Text"/>
    <w:basedOn w:val="Normal"/>
    <w:link w:val="BalloonTextChar"/>
    <w:uiPriority w:val="99"/>
    <w:semiHidden/>
    <w:unhideWhenUsed/>
    <w:rsid w:val="00FB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youssefian@ida-secretariat.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E29A0E207234095BD2E64297DFEC7" ma:contentTypeVersion="9" ma:contentTypeDescription="Create a new document." ma:contentTypeScope="" ma:versionID="67e37709dfd62daf98e7202f07d67622">
  <xsd:schema xmlns:xsd="http://www.w3.org/2001/XMLSchema" xmlns:xs="http://www.w3.org/2001/XMLSchema" xmlns:p="http://schemas.microsoft.com/office/2006/metadata/properties" xmlns:ns2="3161537e-f6ec-47ef-8fac-7868253e0a59" targetNamespace="http://schemas.microsoft.com/office/2006/metadata/properties" ma:root="true" ma:fieldsID="314141e88f77a742ec2819cb401d061f" ns2:_="">
    <xsd:import namespace="3161537e-f6ec-47ef-8fac-7868253e0a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1537e-f6ec-47ef-8fac-7868253e0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6681D-EE11-4BA7-A215-8568DF68E98F}"/>
</file>

<file path=customXml/itemProps2.xml><?xml version="1.0" encoding="utf-8"?>
<ds:datastoreItem xmlns:ds="http://schemas.openxmlformats.org/officeDocument/2006/customXml" ds:itemID="{8468A0B9-FEE7-425D-AFC8-EBB9C77B2569}">
  <ds:schemaRefs>
    <ds:schemaRef ds:uri="http://schemas.microsoft.com/sharepoint/v3/contenttype/forms"/>
  </ds:schemaRefs>
</ds:datastoreItem>
</file>

<file path=customXml/itemProps3.xml><?xml version="1.0" encoding="utf-8"?>
<ds:datastoreItem xmlns:ds="http://schemas.openxmlformats.org/officeDocument/2006/customXml" ds:itemID="{9A743CEC-FC25-49EC-BFF1-9CC6733F2F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317477-2731-4FA6-BD20-67CE6243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1480</Words>
  <Characters>8436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Elham Youssefian</dc:creator>
  <cp:keywords/>
  <dc:description/>
  <cp:lastModifiedBy>James Middleton</cp:lastModifiedBy>
  <cp:revision>2</cp:revision>
  <dcterms:created xsi:type="dcterms:W3CDTF">2020-03-25T22:57:00Z</dcterms:created>
  <dcterms:modified xsi:type="dcterms:W3CDTF">2020-03-25T22:57:00Z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0x0101002F1E29A0E207234095BD2E64297DFEC7</vt:lpwstr>
  </property>
</Properties>
</file>